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CFA02" w14:textId="77777777" w:rsidR="00602B0A" w:rsidRPr="00602B0A" w:rsidRDefault="00602B0A">
      <w:pPr>
        <w:pStyle w:val="Titel1"/>
        <w:rPr>
          <w:rFonts w:ascii="Verdana" w:hAnsi="Verdana"/>
          <w:color w:val="000000" w:themeColor="text1"/>
          <w:sz w:val="24"/>
          <w:szCs w:val="24"/>
        </w:rPr>
      </w:pPr>
      <w:r w:rsidRPr="00602B0A">
        <w:rPr>
          <w:rFonts w:ascii="Verdana" w:hAnsi="Verdana"/>
          <w:color w:val="000000" w:themeColor="text1"/>
          <w:sz w:val="24"/>
          <w:szCs w:val="24"/>
        </w:rPr>
        <w:t xml:space="preserve">Dit </w:t>
      </w:r>
      <w:r>
        <w:rPr>
          <w:rFonts w:ascii="Verdana" w:hAnsi="Verdana"/>
          <w:color w:val="000000" w:themeColor="text1"/>
          <w:sz w:val="24"/>
          <w:szCs w:val="24"/>
        </w:rPr>
        <w:t>is het Word-document dat alle clausules bevat van de brochure ‘Clausules standaardbestek voor aankoop van circulaire ICT-apparatuur’</w:t>
      </w:r>
      <w:r>
        <w:rPr>
          <w:rFonts w:ascii="Verdana" w:hAnsi="Verdana"/>
          <w:color w:val="000000" w:themeColor="text1"/>
          <w:sz w:val="24"/>
          <w:szCs w:val="24"/>
        </w:rPr>
        <w:br/>
      </w:r>
      <w:r w:rsidR="00CC725D">
        <w:rPr>
          <w:rFonts w:ascii="Verdana" w:hAnsi="Verdana"/>
          <w:color w:val="000000" w:themeColor="text1"/>
          <w:sz w:val="24"/>
          <w:szCs w:val="24"/>
        </w:rPr>
        <w:t>Bond Beter Leefmilieu, 31/8/2019</w:t>
      </w:r>
    </w:p>
    <w:p w14:paraId="5370120A" w14:textId="77777777" w:rsidR="001F3380" w:rsidRPr="001F3380" w:rsidRDefault="001F3380">
      <w:pPr>
        <w:pStyle w:val="Titel1"/>
        <w:rPr>
          <w:rFonts w:ascii="Verdana" w:hAnsi="Verdana"/>
          <w:b/>
          <w:color w:val="000000" w:themeColor="text1"/>
          <w:sz w:val="36"/>
          <w:szCs w:val="36"/>
        </w:rPr>
      </w:pPr>
      <w:r w:rsidRPr="001F3380">
        <w:rPr>
          <w:rFonts w:ascii="Verdana" w:hAnsi="Verdana"/>
          <w:b/>
          <w:color w:val="000000" w:themeColor="text1"/>
          <w:sz w:val="36"/>
          <w:szCs w:val="36"/>
        </w:rPr>
        <w:t>Clausules standaardbestek voor aankoop van circulaire ICT-apparatuur</w:t>
      </w:r>
    </w:p>
    <w:p w14:paraId="0D70F861" w14:textId="77777777" w:rsidR="00721CF9" w:rsidRPr="00CC725D" w:rsidRDefault="00721CF9" w:rsidP="00CC725D">
      <w:pPr>
        <w:pStyle w:val="Kop1"/>
      </w:pPr>
      <w:r w:rsidRPr="00CC725D">
        <w:t>Titel overheidsopdracht</w:t>
      </w:r>
    </w:p>
    <w:p w14:paraId="41F5668C" w14:textId="77777777" w:rsidR="00721CF9" w:rsidRPr="00101E4A" w:rsidRDefault="00721CF9">
      <w:pPr>
        <w:pStyle w:val="Tekstclausules"/>
        <w:rPr>
          <w:rFonts w:ascii="Verdana" w:hAnsi="Verdana"/>
        </w:rPr>
      </w:pPr>
      <w:r w:rsidRPr="00101E4A">
        <w:rPr>
          <w:rFonts w:ascii="Verdana" w:hAnsi="Verdana"/>
        </w:rPr>
        <w:t>Levering van [</w:t>
      </w:r>
      <w:proofErr w:type="spellStart"/>
      <w:r w:rsidRPr="00101E4A">
        <w:rPr>
          <w:rFonts w:ascii="Verdana" w:hAnsi="Verdana"/>
        </w:rPr>
        <w:t>smartphone</w:t>
      </w:r>
      <w:proofErr w:type="spellEnd"/>
      <w:r w:rsidRPr="00101E4A">
        <w:rPr>
          <w:rFonts w:ascii="Verdana" w:hAnsi="Verdana"/>
        </w:rPr>
        <w:t>, tablet, laptop, desktop, server en netwerkinfrastructuur] uit milieuvriendelijke productie (en het voorzien van opleiding rond milieuvriendelijk gebruik van de apparaten).</w:t>
      </w:r>
    </w:p>
    <w:p w14:paraId="7E6BE35F" w14:textId="77777777" w:rsidR="00721CF9" w:rsidRPr="00101E4A" w:rsidRDefault="00721CF9">
      <w:pPr>
        <w:pStyle w:val="Tekstclausules"/>
        <w:rPr>
          <w:rFonts w:ascii="Verdana" w:hAnsi="Verdana"/>
        </w:rPr>
      </w:pPr>
      <w:r w:rsidRPr="00101E4A">
        <w:rPr>
          <w:rFonts w:ascii="Verdana" w:hAnsi="Verdana"/>
        </w:rPr>
        <w:t>Circulaire aankoop van [</w:t>
      </w:r>
      <w:proofErr w:type="spellStart"/>
      <w:r w:rsidRPr="00101E4A">
        <w:rPr>
          <w:rFonts w:ascii="Verdana" w:hAnsi="Verdana"/>
        </w:rPr>
        <w:t>smartphone</w:t>
      </w:r>
      <w:proofErr w:type="spellEnd"/>
      <w:r w:rsidRPr="00101E4A">
        <w:rPr>
          <w:rFonts w:ascii="Verdana" w:hAnsi="Verdana"/>
        </w:rPr>
        <w:t>, tablet, laptop, desktop, server en netwerkinfrastructuur].</w:t>
      </w:r>
    </w:p>
    <w:p w14:paraId="0BFE9D8A" w14:textId="77777777" w:rsidR="00721CF9" w:rsidRPr="00101E4A" w:rsidRDefault="00721CF9">
      <w:pPr>
        <w:pStyle w:val="Tekstclausules"/>
        <w:rPr>
          <w:rFonts w:ascii="Verdana" w:hAnsi="Verdana"/>
        </w:rPr>
      </w:pPr>
      <w:r w:rsidRPr="00101E4A">
        <w:rPr>
          <w:rFonts w:ascii="Verdana" w:hAnsi="Verdana"/>
        </w:rPr>
        <w:t>De opdracht betreft het afsluiten van een (raam)overeenkomst met [aantal] leverancier(s) voor de aankoop/levering van [</w:t>
      </w:r>
      <w:proofErr w:type="spellStart"/>
      <w:r w:rsidRPr="00101E4A">
        <w:rPr>
          <w:rFonts w:ascii="Verdana" w:hAnsi="Verdana"/>
        </w:rPr>
        <w:t>smartphone</w:t>
      </w:r>
      <w:proofErr w:type="spellEnd"/>
      <w:r w:rsidRPr="00101E4A">
        <w:rPr>
          <w:rFonts w:ascii="Verdana" w:hAnsi="Verdana"/>
        </w:rPr>
        <w:t>, tablet, laptop, desktop, server en netwerkinfrastructuur], inclusief bijbehorende diensten.</w:t>
      </w:r>
    </w:p>
    <w:p w14:paraId="41EE6B82" w14:textId="77777777" w:rsidR="00721CF9" w:rsidRPr="00101E4A" w:rsidRDefault="00721CF9">
      <w:pPr>
        <w:pStyle w:val="Tekstclausules"/>
        <w:rPr>
          <w:rFonts w:ascii="Verdana" w:hAnsi="Verdana"/>
        </w:rPr>
      </w:pPr>
      <w:r w:rsidRPr="00101E4A">
        <w:rPr>
          <w:rFonts w:ascii="Verdana" w:hAnsi="Verdana"/>
        </w:rPr>
        <w:t>Levering en circulaire dienstverlening inzake [</w:t>
      </w:r>
      <w:proofErr w:type="spellStart"/>
      <w:r w:rsidRPr="00101E4A">
        <w:rPr>
          <w:rFonts w:ascii="Verdana" w:hAnsi="Verdana"/>
        </w:rPr>
        <w:t>smartphone</w:t>
      </w:r>
      <w:proofErr w:type="spellEnd"/>
      <w:r w:rsidRPr="00101E4A">
        <w:rPr>
          <w:rFonts w:ascii="Verdana" w:hAnsi="Verdana"/>
        </w:rPr>
        <w:t>, tablet, laptop, desktop, server en netwerkinfrastructuur].</w:t>
      </w:r>
    </w:p>
    <w:p w14:paraId="729F32CA" w14:textId="77777777" w:rsidR="00721CF9" w:rsidRPr="00101E4A" w:rsidRDefault="00721CF9">
      <w:pPr>
        <w:pStyle w:val="Tekstclausules"/>
        <w:rPr>
          <w:rFonts w:ascii="Verdana" w:hAnsi="Verdana"/>
        </w:rPr>
      </w:pPr>
      <w:r w:rsidRPr="00101E4A">
        <w:rPr>
          <w:rFonts w:ascii="Verdana" w:hAnsi="Verdana"/>
        </w:rPr>
        <w:t>De aanbestedende overheid zoekt een partner die circulaire oplossingen aanbiedt inzake [</w:t>
      </w:r>
      <w:proofErr w:type="spellStart"/>
      <w:r w:rsidRPr="00101E4A">
        <w:rPr>
          <w:rFonts w:ascii="Verdana" w:hAnsi="Verdana"/>
        </w:rPr>
        <w:t>smartphone</w:t>
      </w:r>
      <w:proofErr w:type="spellEnd"/>
      <w:r w:rsidRPr="00101E4A">
        <w:rPr>
          <w:rFonts w:ascii="Verdana" w:hAnsi="Verdana"/>
        </w:rPr>
        <w:t>, tablet, laptop, desktop, server en netwerkinfrastructuur].</w:t>
      </w:r>
    </w:p>
    <w:p w14:paraId="606C640B" w14:textId="77777777" w:rsidR="00721CF9" w:rsidRPr="00101E4A" w:rsidRDefault="00721CF9" w:rsidP="00CC725D">
      <w:pPr>
        <w:pStyle w:val="Kop1"/>
      </w:pPr>
      <w:r w:rsidRPr="00101E4A">
        <w:t>Omschrijving van het voorwerp</w:t>
      </w:r>
    </w:p>
    <w:p w14:paraId="3946F328" w14:textId="77777777" w:rsidR="00721CF9" w:rsidRPr="00101E4A" w:rsidRDefault="00721CF9">
      <w:pPr>
        <w:pStyle w:val="Tekstclausules"/>
        <w:rPr>
          <w:rFonts w:ascii="Verdana" w:hAnsi="Verdana"/>
        </w:rPr>
      </w:pPr>
      <w:r w:rsidRPr="00101E4A">
        <w:rPr>
          <w:rFonts w:ascii="Verdana" w:hAnsi="Verdana"/>
        </w:rPr>
        <w:t>De aanbestedende overheid wil [</w:t>
      </w:r>
      <w:proofErr w:type="spellStart"/>
      <w:r w:rsidRPr="00101E4A">
        <w:rPr>
          <w:rFonts w:ascii="Verdana" w:hAnsi="Verdana"/>
        </w:rPr>
        <w:t>smartphone</w:t>
      </w:r>
      <w:proofErr w:type="spellEnd"/>
      <w:r w:rsidRPr="00101E4A">
        <w:rPr>
          <w:rFonts w:ascii="Verdana" w:hAnsi="Verdana"/>
        </w:rPr>
        <w:t>, tablet, laptop, desktop, server en netwerkinfrastructuur] vervangen, met maximum [aantal] verschillende modellen per type apparaat.</w:t>
      </w:r>
    </w:p>
    <w:p w14:paraId="71EB145A" w14:textId="77777777" w:rsidR="00721CF9" w:rsidRPr="00101E4A" w:rsidRDefault="00721CF9">
      <w:pPr>
        <w:pStyle w:val="Tekstclausules"/>
        <w:rPr>
          <w:rFonts w:ascii="Verdana" w:hAnsi="Verdana"/>
        </w:rPr>
      </w:pPr>
      <w:r w:rsidRPr="00101E4A">
        <w:rPr>
          <w:rFonts w:ascii="Verdana" w:hAnsi="Verdana"/>
        </w:rPr>
        <w:t>Naast nieuwe apparatuur wordt zoveel mogelijk hergebruikte apparatuur</w:t>
      </w:r>
      <w:r w:rsidRPr="00101E4A">
        <w:rPr>
          <w:rFonts w:ascii="Verdana" w:hAnsi="Verdana"/>
          <w:vertAlign w:val="superscript"/>
        </w:rPr>
        <w:t>(1)</w:t>
      </w:r>
      <w:r w:rsidRPr="00101E4A">
        <w:rPr>
          <w:rFonts w:ascii="Verdana" w:hAnsi="Verdana"/>
        </w:rPr>
        <w:t xml:space="preserve"> gevraagd, tot een maximum van [aantal] stuks.</w:t>
      </w:r>
    </w:p>
    <w:p w14:paraId="6278C431" w14:textId="77777777" w:rsidR="00721CF9" w:rsidRPr="00101E4A" w:rsidRDefault="00721CF9">
      <w:pPr>
        <w:pStyle w:val="Tekstclausules"/>
        <w:rPr>
          <w:rFonts w:ascii="Verdana" w:hAnsi="Verdana"/>
        </w:rPr>
      </w:pPr>
      <w:r w:rsidRPr="00101E4A">
        <w:rPr>
          <w:rFonts w:ascii="Verdana" w:hAnsi="Verdana"/>
        </w:rPr>
        <w:t>De medewerkers kunnen kiezen</w:t>
      </w:r>
      <w:r w:rsidRPr="00101E4A">
        <w:rPr>
          <w:rFonts w:ascii="Verdana" w:hAnsi="Verdana"/>
          <w:vertAlign w:val="superscript"/>
        </w:rPr>
        <w:t>(2)</w:t>
      </w:r>
      <w:r w:rsidRPr="00101E4A">
        <w:rPr>
          <w:rFonts w:ascii="Verdana" w:hAnsi="Verdana"/>
        </w:rPr>
        <w:t xml:space="preserve"> uit een beperkt assortiment:</w:t>
      </w:r>
    </w:p>
    <w:p w14:paraId="4E0B839C" w14:textId="77777777" w:rsidR="00721CF9" w:rsidRPr="00101E4A" w:rsidRDefault="00721CF9">
      <w:pPr>
        <w:pStyle w:val="Opsommingclausules"/>
        <w:rPr>
          <w:rFonts w:ascii="Verdana" w:hAnsi="Verdana"/>
        </w:rPr>
      </w:pPr>
      <w:r w:rsidRPr="00101E4A">
        <w:rPr>
          <w:rFonts w:ascii="Verdana" w:hAnsi="Verdana"/>
        </w:rPr>
        <w:t>Tablet, incl. toetsenbord of een 2-in-1-apparaat (bijvoorbeeld 11 inch)</w:t>
      </w:r>
    </w:p>
    <w:p w14:paraId="2AC4E285" w14:textId="77777777" w:rsidR="00721CF9" w:rsidRPr="00101E4A" w:rsidRDefault="00721CF9">
      <w:pPr>
        <w:pStyle w:val="Opsommingclausules"/>
        <w:rPr>
          <w:rFonts w:ascii="Verdana" w:hAnsi="Verdana"/>
        </w:rPr>
      </w:pPr>
      <w:r w:rsidRPr="00101E4A">
        <w:rPr>
          <w:rFonts w:ascii="Verdana" w:hAnsi="Verdana"/>
        </w:rPr>
        <w:t>Kleinere laptop (bijvoorbeeld 13 inch)</w:t>
      </w:r>
    </w:p>
    <w:p w14:paraId="5E32E2E7" w14:textId="77777777" w:rsidR="00721CF9" w:rsidRPr="00101E4A" w:rsidRDefault="00721CF9">
      <w:pPr>
        <w:pStyle w:val="Opsommingclausules"/>
        <w:rPr>
          <w:rFonts w:ascii="Verdana" w:hAnsi="Verdana"/>
        </w:rPr>
      </w:pPr>
      <w:r w:rsidRPr="00101E4A">
        <w:rPr>
          <w:rFonts w:ascii="Verdana" w:hAnsi="Verdana"/>
        </w:rPr>
        <w:lastRenderedPageBreak/>
        <w:t>Standaard laptop (bijvoorbeeld 15 inch)</w:t>
      </w:r>
    </w:p>
    <w:p w14:paraId="6137A8E8" w14:textId="77777777" w:rsidR="00721CF9" w:rsidRPr="00101E4A" w:rsidRDefault="00721CF9">
      <w:pPr>
        <w:pStyle w:val="Opsommingclausules"/>
        <w:rPr>
          <w:rFonts w:ascii="Verdana" w:hAnsi="Verdana"/>
        </w:rPr>
      </w:pPr>
      <w:r w:rsidRPr="00101E4A">
        <w:rPr>
          <w:rFonts w:ascii="Verdana" w:hAnsi="Verdana"/>
        </w:rPr>
        <w:t>Laptop met grotere rekencapaciteit t.b.v. GIS/BGT/multimedia</w:t>
      </w:r>
    </w:p>
    <w:p w14:paraId="2F57C930" w14:textId="77777777" w:rsidR="00721CF9" w:rsidRPr="00101E4A" w:rsidRDefault="00721CF9">
      <w:pPr>
        <w:pStyle w:val="Opsommingclausules"/>
        <w:rPr>
          <w:rFonts w:ascii="Verdana" w:hAnsi="Verdana"/>
        </w:rPr>
      </w:pPr>
      <w:r w:rsidRPr="00101E4A">
        <w:rPr>
          <w:rFonts w:ascii="Verdana" w:hAnsi="Verdana"/>
        </w:rPr>
        <w:t>...</w:t>
      </w:r>
    </w:p>
    <w:p w14:paraId="55CE0868" w14:textId="77777777" w:rsidR="00721CF9" w:rsidRPr="00101E4A" w:rsidRDefault="00721CF9">
      <w:pPr>
        <w:pStyle w:val="Tekstclausules"/>
        <w:rPr>
          <w:rFonts w:ascii="Verdana" w:hAnsi="Verdana"/>
        </w:rPr>
      </w:pPr>
      <w:r w:rsidRPr="00101E4A">
        <w:rPr>
          <w:rFonts w:ascii="Verdana" w:hAnsi="Verdana"/>
        </w:rPr>
        <w:t>De aanbestedende overheid wenst dat de geleverde apparaten zoveel mogelijk van één merk/serie zijn. Daarnaast vraagt ze een passende ondersteuning voor het structureel beheer van de apparatuur (onderhoud en reparatie).</w:t>
      </w:r>
    </w:p>
    <w:p w14:paraId="5C25730B" w14:textId="77777777" w:rsidR="00721CF9" w:rsidRPr="00101E4A" w:rsidRDefault="00721CF9">
      <w:pPr>
        <w:pStyle w:val="Tekstclausules"/>
        <w:rPr>
          <w:rFonts w:ascii="Verdana" w:hAnsi="Verdana"/>
        </w:rPr>
      </w:pPr>
      <w:r w:rsidRPr="00101E4A">
        <w:rPr>
          <w:rFonts w:ascii="Verdana" w:hAnsi="Verdana"/>
        </w:rPr>
        <w:t>De aanbestedende overheid wenst een raamovereenkomst met [aantal] leverancier(s) aan te gaan voor een periode van [aantal] jaar</w:t>
      </w:r>
      <w:r w:rsidRPr="00101E4A">
        <w:rPr>
          <w:rFonts w:ascii="Verdana" w:hAnsi="Verdana"/>
          <w:vertAlign w:val="superscript"/>
        </w:rPr>
        <w:t>(3)</w:t>
      </w:r>
      <w:r w:rsidRPr="00101E4A">
        <w:rPr>
          <w:rFonts w:ascii="Verdana" w:hAnsi="Verdana"/>
        </w:rPr>
        <w:t xml:space="preserve"> voor de levering van [</w:t>
      </w:r>
      <w:proofErr w:type="spellStart"/>
      <w:r w:rsidRPr="00101E4A">
        <w:rPr>
          <w:rFonts w:ascii="Verdana" w:hAnsi="Verdana"/>
        </w:rPr>
        <w:t>desktops</w:t>
      </w:r>
      <w:proofErr w:type="spellEnd"/>
      <w:r w:rsidRPr="00101E4A">
        <w:rPr>
          <w:rFonts w:ascii="Verdana" w:hAnsi="Verdana"/>
        </w:rPr>
        <w:t xml:space="preserve">, </w:t>
      </w:r>
      <w:proofErr w:type="spellStart"/>
      <w:r w:rsidRPr="00101E4A">
        <w:rPr>
          <w:rFonts w:ascii="Verdana" w:hAnsi="Verdana"/>
        </w:rPr>
        <w:t>laptops</w:t>
      </w:r>
      <w:proofErr w:type="spellEnd"/>
      <w:r w:rsidRPr="00101E4A">
        <w:rPr>
          <w:rFonts w:ascii="Verdana" w:hAnsi="Verdana"/>
        </w:rPr>
        <w:t xml:space="preserve">, </w:t>
      </w:r>
      <w:proofErr w:type="spellStart"/>
      <w:r w:rsidRPr="00101E4A">
        <w:rPr>
          <w:rFonts w:ascii="Verdana" w:hAnsi="Verdana"/>
        </w:rPr>
        <w:t>tablets</w:t>
      </w:r>
      <w:proofErr w:type="spellEnd"/>
      <w:r w:rsidRPr="00101E4A">
        <w:rPr>
          <w:rFonts w:ascii="Verdana" w:hAnsi="Verdana"/>
        </w:rPr>
        <w:t xml:space="preserve">, </w:t>
      </w:r>
      <w:proofErr w:type="spellStart"/>
      <w:r w:rsidRPr="00101E4A">
        <w:rPr>
          <w:rFonts w:ascii="Verdana" w:hAnsi="Verdana"/>
        </w:rPr>
        <w:t>smartphones</w:t>
      </w:r>
      <w:proofErr w:type="spellEnd"/>
      <w:r w:rsidRPr="00101E4A">
        <w:rPr>
          <w:rFonts w:ascii="Verdana" w:hAnsi="Verdana"/>
        </w:rPr>
        <w:t>, netwerk- en serverinfrastructuur] met passende professionele dienstverlening.</w:t>
      </w:r>
    </w:p>
    <w:p w14:paraId="23BB511A" w14:textId="77777777" w:rsidR="00721CF9" w:rsidRPr="00101E4A" w:rsidRDefault="00721CF9">
      <w:pPr>
        <w:pStyle w:val="Tekstclausules"/>
        <w:rPr>
          <w:rFonts w:ascii="Verdana" w:hAnsi="Verdana"/>
        </w:rPr>
      </w:pPr>
      <w:r w:rsidRPr="00101E4A">
        <w:rPr>
          <w:rFonts w:ascii="Verdana" w:hAnsi="Verdana"/>
        </w:rPr>
        <w:t xml:space="preserve">Van de inschrijver wordt verwacht dat hij alle modellen (zie inventaris) kan aanbieden. De aangeboden apparaten zijn allemaal van dezelfde fabrikant (opties buiten beschouwing voor deze eis) en behoren tot de professionele reeks. Geschat wordt dat er jaarlijks [aantal] apparaten aangekocht worden. De inschrijver zorgt voor dienstverlening na verkoop, al dan niet via </w:t>
      </w:r>
      <w:proofErr w:type="spellStart"/>
      <w:r w:rsidRPr="00101E4A">
        <w:rPr>
          <w:rFonts w:ascii="Verdana" w:hAnsi="Verdana"/>
        </w:rPr>
        <w:t>onderaanneming</w:t>
      </w:r>
      <w:proofErr w:type="spellEnd"/>
      <w:r w:rsidRPr="00101E4A">
        <w:rPr>
          <w:rFonts w:ascii="Verdana" w:hAnsi="Verdana"/>
        </w:rPr>
        <w:t>.</w:t>
      </w:r>
    </w:p>
    <w:p w14:paraId="64231FB2" w14:textId="77777777" w:rsidR="00721CF9" w:rsidRPr="00101E4A" w:rsidRDefault="00721CF9">
      <w:pPr>
        <w:pStyle w:val="Tekstclausules"/>
        <w:rPr>
          <w:rFonts w:ascii="Verdana" w:hAnsi="Verdana"/>
        </w:rPr>
      </w:pPr>
      <w:r w:rsidRPr="00101E4A">
        <w:rPr>
          <w:rFonts w:ascii="Verdana" w:hAnsi="Verdana"/>
        </w:rPr>
        <w:t>De inschrijver staat in voor zowel de levering inzake [</w:t>
      </w:r>
      <w:proofErr w:type="spellStart"/>
      <w:r w:rsidRPr="00101E4A">
        <w:rPr>
          <w:rFonts w:ascii="Verdana" w:hAnsi="Verdana"/>
        </w:rPr>
        <w:t>desktops</w:t>
      </w:r>
      <w:proofErr w:type="spellEnd"/>
      <w:r w:rsidRPr="00101E4A">
        <w:rPr>
          <w:rFonts w:ascii="Verdana" w:hAnsi="Verdana"/>
        </w:rPr>
        <w:t xml:space="preserve">, </w:t>
      </w:r>
      <w:proofErr w:type="spellStart"/>
      <w:r w:rsidRPr="00101E4A">
        <w:rPr>
          <w:rFonts w:ascii="Verdana" w:hAnsi="Verdana"/>
        </w:rPr>
        <w:t>laptops</w:t>
      </w:r>
      <w:proofErr w:type="spellEnd"/>
      <w:r w:rsidRPr="00101E4A">
        <w:rPr>
          <w:rFonts w:ascii="Verdana" w:hAnsi="Verdana"/>
        </w:rPr>
        <w:t xml:space="preserve">, </w:t>
      </w:r>
      <w:proofErr w:type="spellStart"/>
      <w:r w:rsidRPr="00101E4A">
        <w:rPr>
          <w:rFonts w:ascii="Verdana" w:hAnsi="Verdana"/>
        </w:rPr>
        <w:t>tablets</w:t>
      </w:r>
      <w:proofErr w:type="spellEnd"/>
      <w:r w:rsidRPr="00101E4A">
        <w:rPr>
          <w:rFonts w:ascii="Verdana" w:hAnsi="Verdana"/>
        </w:rPr>
        <w:t xml:space="preserve">, </w:t>
      </w:r>
      <w:proofErr w:type="spellStart"/>
      <w:r w:rsidRPr="00101E4A">
        <w:rPr>
          <w:rFonts w:ascii="Verdana" w:hAnsi="Verdana"/>
        </w:rPr>
        <w:t>smartphones</w:t>
      </w:r>
      <w:proofErr w:type="spellEnd"/>
      <w:r w:rsidRPr="00101E4A">
        <w:rPr>
          <w:rFonts w:ascii="Verdana" w:hAnsi="Verdana"/>
        </w:rPr>
        <w:t xml:space="preserve">, netwerk- en serverinfrastructuur] als voor de circulaire dienstverlening. De circulaire dienstverlening houdt in dat de ICT-apparatuur efficiënt en met zorg wordt behandeld en dat er geen lekstromen en verliezen zijn. Hierbij koopt de inschrijver de gebruikte apparatuur op waarna hij ervoor zorgt dat die opnieuw ingezet wordt met zoveel mogelijk </w:t>
      </w:r>
      <w:proofErr w:type="spellStart"/>
      <w:r w:rsidRPr="00101E4A">
        <w:rPr>
          <w:rFonts w:ascii="Verdana" w:hAnsi="Verdana"/>
        </w:rPr>
        <w:t>waardebehoud</w:t>
      </w:r>
      <w:proofErr w:type="spellEnd"/>
      <w:r w:rsidRPr="00101E4A">
        <w:rPr>
          <w:rFonts w:ascii="Verdana" w:hAnsi="Verdana"/>
        </w:rPr>
        <w:t xml:space="preserve">. Uitgangspunt is hergebruik en uiteindelijk een zo hoogwaardig mogelijke recyclage. De inschrijver is verantwoordelijk voor het gedeelte van de keten tijdens en na het gebruik van de apparatuur. Daarnaast bevat de circulaire dienstverlening ook advies over hoe de apparatuur een langere levensduur kan krijgen. </w:t>
      </w:r>
    </w:p>
    <w:p w14:paraId="3283D3EB" w14:textId="77777777" w:rsidR="00721CF9" w:rsidRPr="00101E4A" w:rsidRDefault="00721CF9" w:rsidP="00CC725D">
      <w:pPr>
        <w:pStyle w:val="Kop1"/>
      </w:pPr>
      <w:r w:rsidRPr="00101E4A">
        <w:t>Technische specificaties desktop</w:t>
      </w:r>
      <w:r w:rsidR="00CC725D">
        <w:t xml:space="preserve"> </w:t>
      </w:r>
      <w:r w:rsidRPr="00101E4A">
        <w:t>en all-in-one pc</w:t>
      </w:r>
    </w:p>
    <w:p w14:paraId="0665B990" w14:textId="77777777" w:rsidR="00721CF9" w:rsidRPr="00101E4A" w:rsidRDefault="00721CF9">
      <w:pPr>
        <w:pStyle w:val="Tekstclausules"/>
        <w:rPr>
          <w:rFonts w:ascii="Verdana" w:hAnsi="Verdana"/>
        </w:rPr>
      </w:pPr>
      <w:r w:rsidRPr="00101E4A">
        <w:rPr>
          <w:rFonts w:ascii="Verdana" w:hAnsi="Verdana"/>
        </w:rPr>
        <w:t xml:space="preserve">Alle aangeboden en geleverde </w:t>
      </w:r>
      <w:proofErr w:type="spellStart"/>
      <w:r w:rsidRPr="00101E4A">
        <w:rPr>
          <w:rFonts w:ascii="Verdana" w:hAnsi="Verdana"/>
        </w:rPr>
        <w:t>desktops</w:t>
      </w:r>
      <w:proofErr w:type="spellEnd"/>
      <w:r w:rsidRPr="00101E4A">
        <w:rPr>
          <w:rFonts w:ascii="Verdana" w:hAnsi="Verdana"/>
        </w:rPr>
        <w:t xml:space="preserve"> en all-in-one pc’s moeten cumulatief voldoen aan de eisen van de volgende artikels van het keurmerk </w:t>
      </w:r>
      <w:hyperlink r:id="rId7" w:history="1">
        <w:r w:rsidRPr="00101E4A">
          <w:rPr>
            <w:rStyle w:val="Hyperlink"/>
            <w:rFonts w:ascii="Verdana" w:hAnsi="Verdana"/>
          </w:rPr>
          <w:t xml:space="preserve">TCO </w:t>
        </w:r>
        <w:proofErr w:type="spellStart"/>
        <w:r w:rsidRPr="00101E4A">
          <w:rPr>
            <w:rStyle w:val="Hyperlink"/>
            <w:rFonts w:ascii="Verdana" w:hAnsi="Verdana"/>
          </w:rPr>
          <w:t>Certified</w:t>
        </w:r>
        <w:proofErr w:type="spellEnd"/>
        <w:r w:rsidRPr="00101E4A">
          <w:rPr>
            <w:rStyle w:val="Hyperlink"/>
            <w:rFonts w:ascii="Verdana" w:hAnsi="Verdana"/>
          </w:rPr>
          <w:t xml:space="preserve"> </w:t>
        </w:r>
        <w:proofErr w:type="spellStart"/>
        <w:r w:rsidRPr="00101E4A">
          <w:rPr>
            <w:rStyle w:val="Hyperlink"/>
            <w:rFonts w:ascii="Verdana" w:hAnsi="Verdana"/>
          </w:rPr>
          <w:t>Generation</w:t>
        </w:r>
        <w:proofErr w:type="spellEnd"/>
        <w:r w:rsidRPr="00101E4A">
          <w:rPr>
            <w:rStyle w:val="Hyperlink"/>
            <w:rFonts w:ascii="Verdana" w:hAnsi="Verdana"/>
          </w:rPr>
          <w:t xml:space="preserve"> 8</w:t>
        </w:r>
      </w:hyperlink>
      <w:r w:rsidRPr="00101E4A">
        <w:rPr>
          <w:rFonts w:ascii="Verdana" w:hAnsi="Verdana"/>
          <w:color w:val="0044D6"/>
          <w:u w:val="thick"/>
          <w:vertAlign w:val="superscript"/>
        </w:rPr>
        <w:footnoteReference w:id="1"/>
      </w:r>
      <w:r w:rsidRPr="00101E4A">
        <w:rPr>
          <w:rFonts w:ascii="Verdana" w:hAnsi="Verdana"/>
        </w:rPr>
        <w:t xml:space="preserve"> of gelijkwaardig keurmerk:</w:t>
      </w:r>
    </w:p>
    <w:p w14:paraId="078C7EF7" w14:textId="77777777" w:rsidR="00721CF9" w:rsidRPr="00101E4A" w:rsidRDefault="00721CF9">
      <w:pPr>
        <w:pStyle w:val="Opsommingclausules"/>
        <w:rPr>
          <w:rFonts w:ascii="Verdana" w:hAnsi="Verdana"/>
        </w:rPr>
      </w:pPr>
      <w:r w:rsidRPr="00101E4A">
        <w:rPr>
          <w:rFonts w:ascii="Verdana" w:hAnsi="Verdana"/>
        </w:rPr>
        <w:t>art. 5.1 Energy efficiency</w:t>
      </w:r>
    </w:p>
    <w:p w14:paraId="33EF7F4E" w14:textId="77777777" w:rsidR="00721CF9" w:rsidRPr="00101E4A" w:rsidRDefault="00721CF9">
      <w:pPr>
        <w:pStyle w:val="Opsommingclausules"/>
        <w:rPr>
          <w:rFonts w:ascii="Verdana" w:hAnsi="Verdana"/>
        </w:rPr>
      </w:pPr>
      <w:r w:rsidRPr="00101E4A">
        <w:rPr>
          <w:rFonts w:ascii="Verdana" w:hAnsi="Verdana"/>
        </w:rPr>
        <w:t xml:space="preserve">art. 6.2 </w:t>
      </w:r>
      <w:proofErr w:type="spellStart"/>
      <w:r w:rsidRPr="00101E4A">
        <w:rPr>
          <w:rFonts w:ascii="Verdana" w:hAnsi="Verdana"/>
        </w:rPr>
        <w:t>Replaceable</w:t>
      </w:r>
      <w:proofErr w:type="spellEnd"/>
      <w:r w:rsidRPr="00101E4A">
        <w:rPr>
          <w:rFonts w:ascii="Verdana" w:hAnsi="Verdana"/>
        </w:rPr>
        <w:t xml:space="preserve"> </w:t>
      </w:r>
      <w:proofErr w:type="spellStart"/>
      <w:r w:rsidRPr="00101E4A">
        <w:rPr>
          <w:rFonts w:ascii="Verdana" w:hAnsi="Verdana"/>
        </w:rPr>
        <w:t>components</w:t>
      </w:r>
      <w:proofErr w:type="spellEnd"/>
      <w:r w:rsidRPr="00101E4A">
        <w:rPr>
          <w:rFonts w:ascii="Verdana" w:hAnsi="Verdana"/>
          <w:vertAlign w:val="superscript"/>
        </w:rPr>
        <w:t>(1)</w:t>
      </w:r>
      <w:r w:rsidRPr="00101E4A">
        <w:rPr>
          <w:rFonts w:ascii="Verdana" w:hAnsi="Verdana"/>
        </w:rPr>
        <w:t xml:space="preserve"> in samenhang met art. 1.3.5 </w:t>
      </w:r>
      <w:proofErr w:type="spellStart"/>
      <w:r w:rsidRPr="00101E4A">
        <w:rPr>
          <w:rFonts w:ascii="Verdana" w:hAnsi="Verdana"/>
        </w:rPr>
        <w:t>Replaceable</w:t>
      </w:r>
      <w:proofErr w:type="spellEnd"/>
      <w:r w:rsidRPr="00101E4A">
        <w:rPr>
          <w:rFonts w:ascii="Verdana" w:hAnsi="Verdana"/>
        </w:rPr>
        <w:t xml:space="preserve"> </w:t>
      </w:r>
      <w:proofErr w:type="spellStart"/>
      <w:r w:rsidRPr="00101E4A">
        <w:rPr>
          <w:rFonts w:ascii="Verdana" w:hAnsi="Verdana"/>
        </w:rPr>
        <w:t>components</w:t>
      </w:r>
      <w:proofErr w:type="spellEnd"/>
    </w:p>
    <w:p w14:paraId="05F3A84F" w14:textId="77777777" w:rsidR="00721CF9" w:rsidRPr="00101E4A" w:rsidRDefault="00721CF9">
      <w:pPr>
        <w:pStyle w:val="Opsommingclausules"/>
        <w:rPr>
          <w:rFonts w:ascii="Verdana" w:hAnsi="Verdana"/>
        </w:rPr>
      </w:pPr>
      <w:r w:rsidRPr="00101E4A">
        <w:rPr>
          <w:rFonts w:ascii="Verdana" w:hAnsi="Verdana"/>
        </w:rPr>
        <w:t xml:space="preserve">art. 6.3 </w:t>
      </w:r>
      <w:proofErr w:type="spellStart"/>
      <w:r w:rsidRPr="00101E4A">
        <w:rPr>
          <w:rFonts w:ascii="Verdana" w:hAnsi="Verdana"/>
        </w:rPr>
        <w:t>Standardized</w:t>
      </w:r>
      <w:proofErr w:type="spellEnd"/>
      <w:r w:rsidRPr="00101E4A">
        <w:rPr>
          <w:rFonts w:ascii="Verdana" w:hAnsi="Verdana"/>
        </w:rPr>
        <w:t xml:space="preserve"> </w:t>
      </w:r>
      <w:proofErr w:type="spellStart"/>
      <w:r w:rsidRPr="00101E4A">
        <w:rPr>
          <w:rFonts w:ascii="Verdana" w:hAnsi="Verdana"/>
        </w:rPr>
        <w:t>connectors</w:t>
      </w:r>
      <w:proofErr w:type="spellEnd"/>
    </w:p>
    <w:p w14:paraId="6F8C916C" w14:textId="77777777" w:rsidR="00721CF9" w:rsidRPr="00101E4A" w:rsidRDefault="00721CF9">
      <w:pPr>
        <w:pStyle w:val="Opsommingclausules"/>
        <w:rPr>
          <w:rFonts w:ascii="Verdana" w:hAnsi="Verdana"/>
        </w:rPr>
      </w:pPr>
      <w:r w:rsidRPr="00101E4A">
        <w:rPr>
          <w:rFonts w:ascii="Verdana" w:hAnsi="Verdana"/>
        </w:rPr>
        <w:t xml:space="preserve">art. 6.4 Secure data </w:t>
      </w:r>
      <w:proofErr w:type="spellStart"/>
      <w:r w:rsidRPr="00101E4A">
        <w:rPr>
          <w:rFonts w:ascii="Verdana" w:hAnsi="Verdana"/>
        </w:rPr>
        <w:t>removal</w:t>
      </w:r>
      <w:proofErr w:type="spellEnd"/>
      <w:r w:rsidRPr="00101E4A">
        <w:rPr>
          <w:rFonts w:ascii="Verdana" w:hAnsi="Verdana"/>
        </w:rPr>
        <w:t xml:space="preserve"> </w:t>
      </w:r>
      <w:proofErr w:type="spellStart"/>
      <w:r w:rsidRPr="00101E4A">
        <w:rPr>
          <w:rFonts w:ascii="Verdana" w:hAnsi="Verdana"/>
        </w:rPr>
        <w:t>from</w:t>
      </w:r>
      <w:proofErr w:type="spellEnd"/>
      <w:r w:rsidRPr="00101E4A">
        <w:rPr>
          <w:rFonts w:ascii="Verdana" w:hAnsi="Verdana"/>
        </w:rPr>
        <w:t xml:space="preserve"> </w:t>
      </w:r>
      <w:proofErr w:type="spellStart"/>
      <w:r w:rsidRPr="00101E4A">
        <w:rPr>
          <w:rFonts w:ascii="Verdana" w:hAnsi="Verdana"/>
        </w:rPr>
        <w:t>products</w:t>
      </w:r>
      <w:proofErr w:type="spellEnd"/>
    </w:p>
    <w:p w14:paraId="7EB3DB4F" w14:textId="77777777" w:rsidR="00721CF9" w:rsidRPr="00101E4A" w:rsidRDefault="00721CF9">
      <w:pPr>
        <w:pStyle w:val="Opsommingclausules"/>
        <w:rPr>
          <w:rFonts w:ascii="Verdana" w:hAnsi="Verdana"/>
        </w:rPr>
      </w:pPr>
      <w:r w:rsidRPr="00101E4A">
        <w:rPr>
          <w:rFonts w:ascii="Verdana" w:hAnsi="Verdana"/>
        </w:rPr>
        <w:t xml:space="preserve">art. 8.1 </w:t>
      </w:r>
      <w:proofErr w:type="spellStart"/>
      <w:r w:rsidRPr="00101E4A">
        <w:rPr>
          <w:rFonts w:ascii="Verdana" w:hAnsi="Verdana"/>
        </w:rPr>
        <w:t>Material</w:t>
      </w:r>
      <w:proofErr w:type="spellEnd"/>
      <w:r w:rsidRPr="00101E4A">
        <w:rPr>
          <w:rFonts w:ascii="Verdana" w:hAnsi="Verdana"/>
        </w:rPr>
        <w:t xml:space="preserve"> </w:t>
      </w:r>
      <w:proofErr w:type="spellStart"/>
      <w:r w:rsidRPr="00101E4A">
        <w:rPr>
          <w:rFonts w:ascii="Verdana" w:hAnsi="Verdana"/>
        </w:rPr>
        <w:t>coding</w:t>
      </w:r>
      <w:proofErr w:type="spellEnd"/>
      <w:r w:rsidRPr="00101E4A">
        <w:rPr>
          <w:rFonts w:ascii="Verdana" w:hAnsi="Verdana"/>
        </w:rPr>
        <w:t xml:space="preserve"> of plastics</w:t>
      </w:r>
    </w:p>
    <w:p w14:paraId="54F1684C" w14:textId="77777777" w:rsidR="00721CF9" w:rsidRPr="00101E4A" w:rsidRDefault="00721CF9">
      <w:pPr>
        <w:pStyle w:val="Opsommingclausules"/>
        <w:rPr>
          <w:rFonts w:ascii="Verdana" w:hAnsi="Verdana"/>
        </w:rPr>
      </w:pPr>
      <w:r w:rsidRPr="00101E4A">
        <w:rPr>
          <w:rFonts w:ascii="Verdana" w:hAnsi="Verdana"/>
        </w:rPr>
        <w:t xml:space="preserve">art. 8.2 Product </w:t>
      </w:r>
      <w:proofErr w:type="spellStart"/>
      <w:r w:rsidRPr="00101E4A">
        <w:rPr>
          <w:rFonts w:ascii="Verdana" w:hAnsi="Verdana"/>
        </w:rPr>
        <w:t>packaging</w:t>
      </w:r>
      <w:proofErr w:type="spellEnd"/>
      <w:r w:rsidRPr="00101E4A">
        <w:rPr>
          <w:rFonts w:ascii="Verdana" w:hAnsi="Verdana"/>
          <w:vertAlign w:val="superscript"/>
        </w:rPr>
        <w:t>(2)</w:t>
      </w:r>
    </w:p>
    <w:p w14:paraId="4C3B1C87" w14:textId="77777777" w:rsidR="00721CF9" w:rsidRPr="00101E4A" w:rsidRDefault="00721CF9">
      <w:pPr>
        <w:pStyle w:val="Tekstclausules"/>
        <w:rPr>
          <w:rFonts w:ascii="Verdana" w:hAnsi="Verdana" w:cs="GothamCondensed-Book"/>
          <w:color w:val="41AF64"/>
        </w:rPr>
      </w:pPr>
      <w:r w:rsidRPr="00101E4A">
        <w:rPr>
          <w:rFonts w:ascii="Verdana" w:hAnsi="Verdana"/>
        </w:rPr>
        <w:t xml:space="preserve">De inschrijver biedt minimaal drie jaar (next business </w:t>
      </w:r>
      <w:proofErr w:type="spellStart"/>
      <w:r w:rsidRPr="00101E4A">
        <w:rPr>
          <w:rFonts w:ascii="Verdana" w:hAnsi="Verdana"/>
        </w:rPr>
        <w:t>day</w:t>
      </w:r>
      <w:proofErr w:type="spellEnd"/>
      <w:r w:rsidRPr="00101E4A">
        <w:rPr>
          <w:rFonts w:ascii="Verdana" w:hAnsi="Verdana"/>
        </w:rPr>
        <w:t xml:space="preserve"> </w:t>
      </w:r>
      <w:proofErr w:type="spellStart"/>
      <w:r w:rsidRPr="00101E4A">
        <w:rPr>
          <w:rFonts w:ascii="Verdana" w:hAnsi="Verdana"/>
        </w:rPr>
        <w:t>onsite</w:t>
      </w:r>
      <w:proofErr w:type="spellEnd"/>
      <w:r w:rsidRPr="00101E4A">
        <w:rPr>
          <w:rFonts w:ascii="Verdana" w:hAnsi="Verdana"/>
        </w:rPr>
        <w:t>) garantie, gerekend vanaf het moment van levering van het product. Deze garantie dekt reparatie of vervanging (incl. accudefecten</w:t>
      </w:r>
      <w:r w:rsidRPr="00101E4A">
        <w:rPr>
          <w:rFonts w:ascii="Verdana" w:hAnsi="Verdana"/>
          <w:vertAlign w:val="superscript"/>
        </w:rPr>
        <w:t>(3)</w:t>
      </w:r>
      <w:r w:rsidRPr="00101E4A">
        <w:rPr>
          <w:rFonts w:ascii="Verdana" w:hAnsi="Verdana"/>
        </w:rPr>
        <w:t>) en omvat een dienstenovereenkomst met opties voor het ophalen en terugbrengen of reparaties ter plaatse. De garantie waarborgt dat de producten in overeenstemming zijn met de specificaties in het contract, zonder bijkomende kosten.</w:t>
      </w:r>
    </w:p>
    <w:p w14:paraId="12C2369F" w14:textId="77777777" w:rsidR="00721CF9" w:rsidRPr="00101E4A" w:rsidRDefault="00721CF9">
      <w:pPr>
        <w:pStyle w:val="Tekstclausules"/>
        <w:rPr>
          <w:rFonts w:ascii="Verdana" w:hAnsi="Verdana"/>
        </w:rPr>
      </w:pPr>
      <w:r w:rsidRPr="00101E4A">
        <w:rPr>
          <w:rFonts w:ascii="Verdana" w:hAnsi="Verdana"/>
        </w:rPr>
        <w:t>De inschrijver</w:t>
      </w:r>
      <w:r w:rsidRPr="00101E4A">
        <w:rPr>
          <w:rFonts w:ascii="Verdana" w:hAnsi="Verdana"/>
          <w:vertAlign w:val="superscript"/>
        </w:rPr>
        <w:t>(4)</w:t>
      </w:r>
      <w:r w:rsidRPr="00101E4A">
        <w:rPr>
          <w:rFonts w:ascii="Verdana" w:hAnsi="Verdana"/>
        </w:rPr>
        <w:t xml:space="preserve"> biedt een dienstenovereenkomst (bv. gebruiksadvies, opleiding, herstel ‘next business </w:t>
      </w:r>
      <w:proofErr w:type="spellStart"/>
      <w:r w:rsidRPr="00101E4A">
        <w:rPr>
          <w:rFonts w:ascii="Verdana" w:hAnsi="Verdana"/>
        </w:rPr>
        <w:t>day</w:t>
      </w:r>
      <w:proofErr w:type="spellEnd"/>
      <w:r w:rsidRPr="00101E4A">
        <w:rPr>
          <w:rFonts w:ascii="Verdana" w:hAnsi="Verdana"/>
        </w:rPr>
        <w:t xml:space="preserve"> </w:t>
      </w:r>
      <w:proofErr w:type="spellStart"/>
      <w:r w:rsidRPr="00101E4A">
        <w:rPr>
          <w:rFonts w:ascii="Verdana" w:hAnsi="Verdana"/>
        </w:rPr>
        <w:t>onsite</w:t>
      </w:r>
      <w:proofErr w:type="spellEnd"/>
      <w:r w:rsidRPr="00101E4A">
        <w:rPr>
          <w:rFonts w:ascii="Verdana" w:hAnsi="Verdana"/>
        </w:rPr>
        <w:t>’, upgrading, terugnameverplichting…</w:t>
      </w:r>
      <w:r w:rsidRPr="00101E4A">
        <w:rPr>
          <w:rFonts w:ascii="Verdana" w:hAnsi="Verdana"/>
          <w:vertAlign w:val="superscript"/>
        </w:rPr>
        <w:t>(5)</w:t>
      </w:r>
      <w:r w:rsidRPr="00101E4A">
        <w:rPr>
          <w:rFonts w:ascii="Verdana" w:hAnsi="Verdana"/>
        </w:rPr>
        <w:t xml:space="preserve">) aan met volledige </w:t>
      </w:r>
      <w:proofErr w:type="spellStart"/>
      <w:r w:rsidRPr="00101E4A">
        <w:rPr>
          <w:rFonts w:ascii="Verdana" w:hAnsi="Verdana"/>
        </w:rPr>
        <w:t>ontzorging</w:t>
      </w:r>
      <w:proofErr w:type="spellEnd"/>
      <w:r w:rsidRPr="00101E4A">
        <w:rPr>
          <w:rFonts w:ascii="Verdana" w:hAnsi="Verdana"/>
        </w:rPr>
        <w:t xml:space="preserve">: gegarandeerde </w:t>
      </w:r>
      <w:proofErr w:type="spellStart"/>
      <w:r w:rsidRPr="00101E4A">
        <w:rPr>
          <w:rFonts w:ascii="Verdana" w:hAnsi="Verdana"/>
        </w:rPr>
        <w:t>performantie</w:t>
      </w:r>
      <w:proofErr w:type="spellEnd"/>
      <w:r w:rsidRPr="00101E4A">
        <w:rPr>
          <w:rFonts w:ascii="Verdana" w:hAnsi="Verdana"/>
        </w:rPr>
        <w:t xml:space="preserve"> gedurende de looptijd van de overeenkomst.</w:t>
      </w:r>
    </w:p>
    <w:p w14:paraId="3FB6217E" w14:textId="77777777" w:rsidR="00721CF9" w:rsidRPr="00101E4A" w:rsidRDefault="00721CF9" w:rsidP="00CC725D">
      <w:pPr>
        <w:pStyle w:val="Kop1"/>
      </w:pPr>
      <w:r w:rsidRPr="00101E4A">
        <w:t>Technische specificaties laptop</w:t>
      </w:r>
    </w:p>
    <w:p w14:paraId="492FAD4C" w14:textId="77777777" w:rsidR="00721CF9" w:rsidRPr="00101E4A" w:rsidRDefault="00721CF9">
      <w:pPr>
        <w:pStyle w:val="Tekstclausules"/>
        <w:rPr>
          <w:rFonts w:ascii="Verdana" w:hAnsi="Verdana"/>
        </w:rPr>
      </w:pPr>
      <w:r w:rsidRPr="00101E4A">
        <w:rPr>
          <w:rFonts w:ascii="Verdana" w:hAnsi="Verdana"/>
        </w:rPr>
        <w:t xml:space="preserve">Alle aangeboden en geleverde </w:t>
      </w:r>
      <w:proofErr w:type="spellStart"/>
      <w:r w:rsidRPr="00101E4A">
        <w:rPr>
          <w:rFonts w:ascii="Verdana" w:hAnsi="Verdana"/>
        </w:rPr>
        <w:t>laptops</w:t>
      </w:r>
      <w:proofErr w:type="spellEnd"/>
      <w:r w:rsidRPr="00101E4A">
        <w:rPr>
          <w:rFonts w:ascii="Verdana" w:hAnsi="Verdana"/>
        </w:rPr>
        <w:t xml:space="preserve"> moeten cumulatief voldoen aan volgende artikels van keurmerk </w:t>
      </w:r>
      <w:hyperlink r:id="rId8" w:history="1">
        <w:r w:rsidRPr="00101E4A">
          <w:rPr>
            <w:rStyle w:val="Hyperlink"/>
            <w:rFonts w:ascii="Verdana" w:hAnsi="Verdana"/>
          </w:rPr>
          <w:t xml:space="preserve">TCO </w:t>
        </w:r>
        <w:proofErr w:type="spellStart"/>
        <w:r w:rsidRPr="00101E4A">
          <w:rPr>
            <w:rStyle w:val="Hyperlink"/>
            <w:rFonts w:ascii="Verdana" w:hAnsi="Verdana"/>
          </w:rPr>
          <w:t>Certified</w:t>
        </w:r>
        <w:proofErr w:type="spellEnd"/>
        <w:r w:rsidRPr="00101E4A">
          <w:rPr>
            <w:rStyle w:val="Hyperlink"/>
            <w:rFonts w:ascii="Verdana" w:hAnsi="Verdana"/>
          </w:rPr>
          <w:t xml:space="preserve"> </w:t>
        </w:r>
        <w:proofErr w:type="spellStart"/>
        <w:r w:rsidRPr="00101E4A">
          <w:rPr>
            <w:rStyle w:val="Hyperlink"/>
            <w:rFonts w:ascii="Verdana" w:hAnsi="Verdana"/>
          </w:rPr>
          <w:t>Generation</w:t>
        </w:r>
        <w:proofErr w:type="spellEnd"/>
        <w:r w:rsidRPr="00101E4A">
          <w:rPr>
            <w:rStyle w:val="Hyperlink"/>
            <w:rFonts w:ascii="Verdana" w:hAnsi="Verdana"/>
          </w:rPr>
          <w:t xml:space="preserve"> 8</w:t>
        </w:r>
      </w:hyperlink>
      <w:r w:rsidRPr="00101E4A">
        <w:rPr>
          <w:rFonts w:ascii="Verdana" w:hAnsi="Verdana"/>
          <w:color w:val="0044D6"/>
          <w:u w:val="thick"/>
          <w:vertAlign w:val="superscript"/>
        </w:rPr>
        <w:footnoteReference w:id="2"/>
      </w:r>
      <w:r w:rsidRPr="00101E4A">
        <w:rPr>
          <w:rFonts w:ascii="Verdana" w:hAnsi="Verdana"/>
        </w:rPr>
        <w:t xml:space="preserve"> of gelijkwaardig keurmerk:</w:t>
      </w:r>
    </w:p>
    <w:p w14:paraId="4518243C" w14:textId="77777777" w:rsidR="00721CF9" w:rsidRPr="00101E4A" w:rsidRDefault="00721CF9">
      <w:pPr>
        <w:pStyle w:val="Opsommingclausules"/>
        <w:rPr>
          <w:rFonts w:ascii="Verdana" w:hAnsi="Verdana"/>
        </w:rPr>
      </w:pPr>
      <w:r w:rsidRPr="00101E4A">
        <w:rPr>
          <w:rFonts w:ascii="Verdana" w:hAnsi="Verdana"/>
        </w:rPr>
        <w:t>art. 5.1 Energy efficiency</w:t>
      </w:r>
    </w:p>
    <w:p w14:paraId="4A32F3A7" w14:textId="77777777" w:rsidR="00721CF9" w:rsidRPr="00101E4A" w:rsidRDefault="00721CF9">
      <w:pPr>
        <w:pStyle w:val="Opsommingclausules"/>
        <w:rPr>
          <w:rFonts w:ascii="Verdana" w:hAnsi="Verdana"/>
        </w:rPr>
      </w:pPr>
      <w:r w:rsidRPr="00101E4A">
        <w:rPr>
          <w:rFonts w:ascii="Verdana" w:hAnsi="Verdana"/>
        </w:rPr>
        <w:t xml:space="preserve">art. 6.2 </w:t>
      </w:r>
      <w:proofErr w:type="spellStart"/>
      <w:r w:rsidRPr="00101E4A">
        <w:rPr>
          <w:rFonts w:ascii="Verdana" w:hAnsi="Verdana"/>
        </w:rPr>
        <w:t>Replaceable</w:t>
      </w:r>
      <w:proofErr w:type="spellEnd"/>
      <w:r w:rsidRPr="00101E4A">
        <w:rPr>
          <w:rFonts w:ascii="Verdana" w:hAnsi="Verdana"/>
        </w:rPr>
        <w:t xml:space="preserve"> </w:t>
      </w:r>
      <w:proofErr w:type="spellStart"/>
      <w:r w:rsidRPr="00101E4A">
        <w:rPr>
          <w:rFonts w:ascii="Verdana" w:hAnsi="Verdana"/>
        </w:rPr>
        <w:t>components</w:t>
      </w:r>
      <w:proofErr w:type="spellEnd"/>
      <w:r w:rsidRPr="00101E4A">
        <w:rPr>
          <w:rFonts w:ascii="Verdana" w:hAnsi="Verdana"/>
          <w:vertAlign w:val="superscript"/>
        </w:rPr>
        <w:t>(1)</w:t>
      </w:r>
      <w:r w:rsidRPr="00101E4A">
        <w:rPr>
          <w:rFonts w:ascii="Verdana" w:hAnsi="Verdana"/>
        </w:rPr>
        <w:t xml:space="preserve"> in samenhang met art. 1.3.5 </w:t>
      </w:r>
      <w:proofErr w:type="spellStart"/>
      <w:r w:rsidRPr="00101E4A">
        <w:rPr>
          <w:rFonts w:ascii="Verdana" w:hAnsi="Verdana"/>
        </w:rPr>
        <w:t>Replaceable</w:t>
      </w:r>
      <w:proofErr w:type="spellEnd"/>
      <w:r w:rsidRPr="00101E4A">
        <w:rPr>
          <w:rFonts w:ascii="Verdana" w:hAnsi="Verdana"/>
        </w:rPr>
        <w:t xml:space="preserve"> </w:t>
      </w:r>
      <w:proofErr w:type="spellStart"/>
      <w:r w:rsidRPr="00101E4A">
        <w:rPr>
          <w:rFonts w:ascii="Verdana" w:hAnsi="Verdana"/>
        </w:rPr>
        <w:t>components</w:t>
      </w:r>
      <w:proofErr w:type="spellEnd"/>
    </w:p>
    <w:p w14:paraId="1FBA300D" w14:textId="77777777" w:rsidR="00721CF9" w:rsidRPr="00101E4A" w:rsidRDefault="00721CF9">
      <w:pPr>
        <w:pStyle w:val="Opsommingclausules"/>
        <w:rPr>
          <w:rFonts w:ascii="Verdana" w:hAnsi="Verdana"/>
        </w:rPr>
      </w:pPr>
      <w:r w:rsidRPr="00101E4A">
        <w:rPr>
          <w:rFonts w:ascii="Verdana" w:hAnsi="Verdana"/>
        </w:rPr>
        <w:t xml:space="preserve">art. 6.3 </w:t>
      </w:r>
      <w:proofErr w:type="spellStart"/>
      <w:r w:rsidRPr="00101E4A">
        <w:rPr>
          <w:rFonts w:ascii="Verdana" w:hAnsi="Verdana"/>
        </w:rPr>
        <w:t>Standardized</w:t>
      </w:r>
      <w:proofErr w:type="spellEnd"/>
      <w:r w:rsidRPr="00101E4A">
        <w:rPr>
          <w:rFonts w:ascii="Verdana" w:hAnsi="Verdana"/>
        </w:rPr>
        <w:t xml:space="preserve"> </w:t>
      </w:r>
      <w:proofErr w:type="spellStart"/>
      <w:r w:rsidRPr="00101E4A">
        <w:rPr>
          <w:rFonts w:ascii="Verdana" w:hAnsi="Verdana"/>
        </w:rPr>
        <w:t>connectors</w:t>
      </w:r>
      <w:proofErr w:type="spellEnd"/>
    </w:p>
    <w:p w14:paraId="44D22928" w14:textId="77777777" w:rsidR="00721CF9" w:rsidRPr="00101E4A" w:rsidRDefault="00721CF9">
      <w:pPr>
        <w:pStyle w:val="Opsommingclausules"/>
        <w:rPr>
          <w:rFonts w:ascii="Verdana" w:hAnsi="Verdana"/>
        </w:rPr>
      </w:pPr>
      <w:r w:rsidRPr="00101E4A">
        <w:rPr>
          <w:rFonts w:ascii="Verdana" w:hAnsi="Verdana"/>
        </w:rPr>
        <w:t xml:space="preserve">art. 6.7 Secure data </w:t>
      </w:r>
      <w:proofErr w:type="spellStart"/>
      <w:r w:rsidRPr="00101E4A">
        <w:rPr>
          <w:rFonts w:ascii="Verdana" w:hAnsi="Verdana"/>
        </w:rPr>
        <w:t>removal</w:t>
      </w:r>
      <w:proofErr w:type="spellEnd"/>
      <w:r w:rsidRPr="00101E4A">
        <w:rPr>
          <w:rFonts w:ascii="Verdana" w:hAnsi="Verdana"/>
        </w:rPr>
        <w:t xml:space="preserve"> </w:t>
      </w:r>
      <w:proofErr w:type="spellStart"/>
      <w:r w:rsidRPr="00101E4A">
        <w:rPr>
          <w:rFonts w:ascii="Verdana" w:hAnsi="Verdana"/>
        </w:rPr>
        <w:t>from</w:t>
      </w:r>
      <w:proofErr w:type="spellEnd"/>
      <w:r w:rsidRPr="00101E4A">
        <w:rPr>
          <w:rFonts w:ascii="Verdana" w:hAnsi="Verdana"/>
        </w:rPr>
        <w:t xml:space="preserve"> </w:t>
      </w:r>
      <w:proofErr w:type="spellStart"/>
      <w:r w:rsidRPr="00101E4A">
        <w:rPr>
          <w:rFonts w:ascii="Verdana" w:hAnsi="Verdana"/>
        </w:rPr>
        <w:t>products</w:t>
      </w:r>
      <w:proofErr w:type="spellEnd"/>
    </w:p>
    <w:p w14:paraId="4D81B37B" w14:textId="77777777" w:rsidR="00721CF9" w:rsidRPr="00101E4A" w:rsidRDefault="00721CF9">
      <w:pPr>
        <w:pStyle w:val="Opsommingclausules"/>
        <w:rPr>
          <w:rFonts w:ascii="Verdana" w:hAnsi="Verdana"/>
        </w:rPr>
      </w:pPr>
      <w:r w:rsidRPr="00101E4A">
        <w:rPr>
          <w:rFonts w:ascii="Verdana" w:hAnsi="Verdana"/>
        </w:rPr>
        <w:t xml:space="preserve">art. 8.1 </w:t>
      </w:r>
      <w:proofErr w:type="spellStart"/>
      <w:r w:rsidRPr="00101E4A">
        <w:rPr>
          <w:rFonts w:ascii="Verdana" w:hAnsi="Verdana"/>
        </w:rPr>
        <w:t>Material</w:t>
      </w:r>
      <w:proofErr w:type="spellEnd"/>
      <w:r w:rsidRPr="00101E4A">
        <w:rPr>
          <w:rFonts w:ascii="Verdana" w:hAnsi="Verdana"/>
        </w:rPr>
        <w:t xml:space="preserve"> </w:t>
      </w:r>
      <w:proofErr w:type="spellStart"/>
      <w:r w:rsidRPr="00101E4A">
        <w:rPr>
          <w:rFonts w:ascii="Verdana" w:hAnsi="Verdana"/>
        </w:rPr>
        <w:t>coding</w:t>
      </w:r>
      <w:proofErr w:type="spellEnd"/>
      <w:r w:rsidRPr="00101E4A">
        <w:rPr>
          <w:rFonts w:ascii="Verdana" w:hAnsi="Verdana"/>
        </w:rPr>
        <w:t xml:space="preserve"> of plastics</w:t>
      </w:r>
    </w:p>
    <w:p w14:paraId="03CF4842" w14:textId="77777777" w:rsidR="00721CF9" w:rsidRPr="00101E4A" w:rsidRDefault="00721CF9">
      <w:pPr>
        <w:pStyle w:val="Opsommingclausules"/>
        <w:rPr>
          <w:rFonts w:ascii="Verdana" w:hAnsi="Verdana"/>
        </w:rPr>
      </w:pPr>
      <w:r w:rsidRPr="00101E4A">
        <w:rPr>
          <w:rFonts w:ascii="Verdana" w:hAnsi="Verdana"/>
        </w:rPr>
        <w:t xml:space="preserve">art. 8.2 Product </w:t>
      </w:r>
      <w:proofErr w:type="spellStart"/>
      <w:r w:rsidRPr="00101E4A">
        <w:rPr>
          <w:rFonts w:ascii="Verdana" w:hAnsi="Verdana"/>
        </w:rPr>
        <w:t>packaging</w:t>
      </w:r>
      <w:proofErr w:type="spellEnd"/>
      <w:r w:rsidRPr="00101E4A">
        <w:rPr>
          <w:rFonts w:ascii="Verdana" w:hAnsi="Verdana"/>
          <w:vertAlign w:val="superscript"/>
        </w:rPr>
        <w:t>(2)</w:t>
      </w:r>
    </w:p>
    <w:p w14:paraId="4213C5E5" w14:textId="77777777" w:rsidR="00721CF9" w:rsidRPr="00101E4A" w:rsidRDefault="00721CF9" w:rsidP="00A34E33">
      <w:pPr>
        <w:pStyle w:val="Tekstclausules"/>
        <w:rPr>
          <w:rFonts w:ascii="Verdana" w:hAnsi="Verdana"/>
        </w:rPr>
      </w:pPr>
      <w:r w:rsidRPr="00101E4A">
        <w:rPr>
          <w:rFonts w:ascii="Verdana" w:hAnsi="Verdana"/>
        </w:rPr>
        <w:t xml:space="preserve">De inschrijver biedt minimaal drie jaar (next business </w:t>
      </w:r>
      <w:proofErr w:type="spellStart"/>
      <w:r w:rsidRPr="00101E4A">
        <w:rPr>
          <w:rFonts w:ascii="Verdana" w:hAnsi="Verdana"/>
        </w:rPr>
        <w:t>day</w:t>
      </w:r>
      <w:proofErr w:type="spellEnd"/>
      <w:r w:rsidRPr="00101E4A">
        <w:rPr>
          <w:rFonts w:ascii="Verdana" w:hAnsi="Verdana"/>
        </w:rPr>
        <w:t xml:space="preserve"> </w:t>
      </w:r>
      <w:proofErr w:type="spellStart"/>
      <w:r w:rsidRPr="00101E4A">
        <w:rPr>
          <w:rFonts w:ascii="Verdana" w:hAnsi="Verdana"/>
        </w:rPr>
        <w:t>onsite</w:t>
      </w:r>
      <w:proofErr w:type="spellEnd"/>
      <w:r w:rsidRPr="00101E4A">
        <w:rPr>
          <w:rFonts w:ascii="Verdana" w:hAnsi="Verdana"/>
        </w:rPr>
        <w:t>) garantie, gerekend vanaf het moment van levering van het product. Deze garantie dekt reparatie of vervanging (incl. accudefecten</w:t>
      </w:r>
      <w:r w:rsidRPr="00101E4A">
        <w:rPr>
          <w:rFonts w:ascii="Verdana" w:hAnsi="Verdana"/>
          <w:vertAlign w:val="superscript"/>
        </w:rPr>
        <w:t>(3)</w:t>
      </w:r>
      <w:r w:rsidRPr="00101E4A">
        <w:rPr>
          <w:rFonts w:ascii="Verdana" w:hAnsi="Verdana"/>
        </w:rPr>
        <w:t xml:space="preserve">) en omvat een dienstenovereenkomst met opties voor ophalen en terugbrengen of reparaties ter plaatse. De garantie waarborgt dat de producten in overeenstemming zijn met de specificaties in het contract, zonder bijkomende kosten. </w:t>
      </w:r>
    </w:p>
    <w:p w14:paraId="0B9BCBB2" w14:textId="77777777" w:rsidR="00721CF9" w:rsidRPr="00101E4A" w:rsidRDefault="00721CF9" w:rsidP="00CC725D">
      <w:pPr>
        <w:pStyle w:val="Kop1"/>
      </w:pPr>
      <w:r w:rsidRPr="00101E4A">
        <w:t>Technische specificaties tablet</w:t>
      </w:r>
    </w:p>
    <w:p w14:paraId="72E2158C" w14:textId="77777777" w:rsidR="00721CF9" w:rsidRPr="00101E4A" w:rsidRDefault="00721CF9">
      <w:pPr>
        <w:pStyle w:val="Tekstclausules"/>
        <w:rPr>
          <w:rFonts w:ascii="Verdana" w:hAnsi="Verdana"/>
        </w:rPr>
      </w:pPr>
      <w:r w:rsidRPr="00101E4A">
        <w:rPr>
          <w:rFonts w:ascii="Verdana" w:hAnsi="Verdana"/>
        </w:rPr>
        <w:t xml:space="preserve">Alle aangeboden en geleverde </w:t>
      </w:r>
      <w:proofErr w:type="spellStart"/>
      <w:r w:rsidRPr="00101E4A">
        <w:rPr>
          <w:rFonts w:ascii="Verdana" w:hAnsi="Verdana"/>
        </w:rPr>
        <w:t>tablets</w:t>
      </w:r>
      <w:proofErr w:type="spellEnd"/>
      <w:r w:rsidRPr="00101E4A">
        <w:rPr>
          <w:rFonts w:ascii="Verdana" w:hAnsi="Verdana"/>
        </w:rPr>
        <w:t xml:space="preserve"> moeten cumulatief voldoen aan volgende artikels van het keurmerk </w:t>
      </w:r>
      <w:hyperlink r:id="rId9" w:history="1">
        <w:r w:rsidRPr="00101E4A">
          <w:rPr>
            <w:rStyle w:val="Hyperlink"/>
            <w:rFonts w:ascii="Verdana" w:hAnsi="Verdana"/>
          </w:rPr>
          <w:t xml:space="preserve">TCO </w:t>
        </w:r>
        <w:proofErr w:type="spellStart"/>
        <w:r w:rsidRPr="00101E4A">
          <w:rPr>
            <w:rStyle w:val="Hyperlink"/>
            <w:rFonts w:ascii="Verdana" w:hAnsi="Verdana"/>
          </w:rPr>
          <w:t>Certified</w:t>
        </w:r>
        <w:proofErr w:type="spellEnd"/>
        <w:r w:rsidRPr="00101E4A">
          <w:rPr>
            <w:rStyle w:val="Hyperlink"/>
            <w:rFonts w:ascii="Verdana" w:hAnsi="Verdana"/>
          </w:rPr>
          <w:t xml:space="preserve"> </w:t>
        </w:r>
        <w:proofErr w:type="spellStart"/>
        <w:r w:rsidRPr="00101E4A">
          <w:rPr>
            <w:rStyle w:val="Hyperlink"/>
            <w:rFonts w:ascii="Verdana" w:hAnsi="Verdana"/>
          </w:rPr>
          <w:t>Generation</w:t>
        </w:r>
        <w:proofErr w:type="spellEnd"/>
        <w:r w:rsidRPr="00101E4A">
          <w:rPr>
            <w:rStyle w:val="Hyperlink"/>
            <w:rFonts w:ascii="Verdana" w:hAnsi="Verdana"/>
          </w:rPr>
          <w:t xml:space="preserve"> 8</w:t>
        </w:r>
      </w:hyperlink>
      <w:r w:rsidRPr="00101E4A">
        <w:rPr>
          <w:rFonts w:ascii="Verdana" w:hAnsi="Verdana"/>
          <w:color w:val="0044D6"/>
          <w:u w:val="thick"/>
          <w:vertAlign w:val="superscript"/>
        </w:rPr>
        <w:footnoteReference w:id="3"/>
      </w:r>
      <w:r w:rsidRPr="00101E4A">
        <w:rPr>
          <w:rFonts w:ascii="Verdana" w:hAnsi="Verdana"/>
        </w:rPr>
        <w:t xml:space="preserve"> of gelijkwaardig keurmerk:</w:t>
      </w:r>
    </w:p>
    <w:p w14:paraId="66618A4D" w14:textId="77777777" w:rsidR="00721CF9" w:rsidRPr="00101E4A" w:rsidRDefault="00721CF9">
      <w:pPr>
        <w:pStyle w:val="Opsommingclausules"/>
        <w:rPr>
          <w:rFonts w:ascii="Verdana" w:hAnsi="Verdana"/>
        </w:rPr>
      </w:pPr>
      <w:r w:rsidRPr="00101E4A">
        <w:rPr>
          <w:rFonts w:ascii="Verdana" w:hAnsi="Verdana"/>
        </w:rPr>
        <w:t>art. 5.1 Energy efficiency</w:t>
      </w:r>
    </w:p>
    <w:p w14:paraId="4703A249" w14:textId="77777777" w:rsidR="00721CF9" w:rsidRPr="00101E4A" w:rsidRDefault="00721CF9">
      <w:pPr>
        <w:pStyle w:val="Opsommingclausules"/>
        <w:rPr>
          <w:rFonts w:ascii="Verdana" w:hAnsi="Verdana"/>
        </w:rPr>
      </w:pPr>
      <w:r w:rsidRPr="00101E4A">
        <w:rPr>
          <w:rFonts w:ascii="Verdana" w:hAnsi="Verdana"/>
        </w:rPr>
        <w:t xml:space="preserve">art. 6.2 </w:t>
      </w:r>
      <w:proofErr w:type="spellStart"/>
      <w:r w:rsidRPr="00101E4A">
        <w:rPr>
          <w:rFonts w:ascii="Verdana" w:hAnsi="Verdana"/>
        </w:rPr>
        <w:t>Replaceable</w:t>
      </w:r>
      <w:proofErr w:type="spellEnd"/>
      <w:r w:rsidRPr="00101E4A">
        <w:rPr>
          <w:rFonts w:ascii="Verdana" w:hAnsi="Verdana"/>
        </w:rPr>
        <w:t xml:space="preserve"> </w:t>
      </w:r>
      <w:proofErr w:type="spellStart"/>
      <w:r w:rsidRPr="00101E4A">
        <w:rPr>
          <w:rFonts w:ascii="Verdana" w:hAnsi="Verdana"/>
        </w:rPr>
        <w:t>components</w:t>
      </w:r>
      <w:proofErr w:type="spellEnd"/>
      <w:r w:rsidRPr="00101E4A">
        <w:rPr>
          <w:rFonts w:ascii="Verdana" w:hAnsi="Verdana"/>
          <w:vertAlign w:val="superscript"/>
        </w:rPr>
        <w:t>(1)</w:t>
      </w:r>
      <w:r w:rsidRPr="00101E4A">
        <w:rPr>
          <w:rFonts w:ascii="Verdana" w:hAnsi="Verdana"/>
        </w:rPr>
        <w:t xml:space="preserve"> </w:t>
      </w:r>
      <w:proofErr w:type="spellStart"/>
      <w:r w:rsidRPr="00101E4A">
        <w:rPr>
          <w:rFonts w:ascii="Verdana" w:hAnsi="Verdana"/>
        </w:rPr>
        <w:t>combined</w:t>
      </w:r>
      <w:proofErr w:type="spellEnd"/>
      <w:r w:rsidRPr="00101E4A">
        <w:rPr>
          <w:rFonts w:ascii="Verdana" w:hAnsi="Verdana"/>
        </w:rPr>
        <w:t xml:space="preserve"> </w:t>
      </w:r>
      <w:proofErr w:type="spellStart"/>
      <w:r w:rsidRPr="00101E4A">
        <w:rPr>
          <w:rFonts w:ascii="Verdana" w:hAnsi="Verdana"/>
        </w:rPr>
        <w:t>with</w:t>
      </w:r>
      <w:proofErr w:type="spellEnd"/>
      <w:r w:rsidRPr="00101E4A">
        <w:rPr>
          <w:rFonts w:ascii="Verdana" w:hAnsi="Verdana"/>
        </w:rPr>
        <w:t xml:space="preserve"> art. 1.3.5 </w:t>
      </w:r>
      <w:proofErr w:type="spellStart"/>
      <w:r w:rsidRPr="00101E4A">
        <w:rPr>
          <w:rFonts w:ascii="Verdana" w:hAnsi="Verdana"/>
        </w:rPr>
        <w:t>Replaceable</w:t>
      </w:r>
      <w:proofErr w:type="spellEnd"/>
      <w:r w:rsidRPr="00101E4A">
        <w:rPr>
          <w:rFonts w:ascii="Verdana" w:hAnsi="Verdana"/>
        </w:rPr>
        <w:t xml:space="preserve"> </w:t>
      </w:r>
      <w:proofErr w:type="spellStart"/>
      <w:r w:rsidRPr="00101E4A">
        <w:rPr>
          <w:rFonts w:ascii="Verdana" w:hAnsi="Verdana"/>
        </w:rPr>
        <w:t>components</w:t>
      </w:r>
      <w:proofErr w:type="spellEnd"/>
    </w:p>
    <w:p w14:paraId="71759D16" w14:textId="77777777" w:rsidR="00721CF9" w:rsidRPr="00101E4A" w:rsidRDefault="00721CF9">
      <w:pPr>
        <w:pStyle w:val="Opsommingclausules"/>
        <w:rPr>
          <w:rFonts w:ascii="Verdana" w:hAnsi="Verdana"/>
        </w:rPr>
      </w:pPr>
      <w:r w:rsidRPr="00101E4A">
        <w:rPr>
          <w:rFonts w:ascii="Verdana" w:hAnsi="Verdana"/>
        </w:rPr>
        <w:t xml:space="preserve">art. 6.3 </w:t>
      </w:r>
      <w:proofErr w:type="spellStart"/>
      <w:r w:rsidRPr="00101E4A">
        <w:rPr>
          <w:rFonts w:ascii="Verdana" w:hAnsi="Verdana"/>
        </w:rPr>
        <w:t>Standardized</w:t>
      </w:r>
      <w:proofErr w:type="spellEnd"/>
      <w:r w:rsidRPr="00101E4A">
        <w:rPr>
          <w:rFonts w:ascii="Verdana" w:hAnsi="Verdana"/>
        </w:rPr>
        <w:t xml:space="preserve"> </w:t>
      </w:r>
      <w:proofErr w:type="spellStart"/>
      <w:r w:rsidRPr="00101E4A">
        <w:rPr>
          <w:rFonts w:ascii="Verdana" w:hAnsi="Verdana"/>
        </w:rPr>
        <w:t>connectors</w:t>
      </w:r>
      <w:proofErr w:type="spellEnd"/>
      <w:r w:rsidRPr="00101E4A">
        <w:rPr>
          <w:rFonts w:ascii="Verdana" w:hAnsi="Verdana"/>
        </w:rPr>
        <w:t xml:space="preserve"> </w:t>
      </w:r>
    </w:p>
    <w:p w14:paraId="48185BA3" w14:textId="77777777" w:rsidR="00721CF9" w:rsidRPr="00101E4A" w:rsidRDefault="00721CF9">
      <w:pPr>
        <w:pStyle w:val="Opsommingclausules"/>
        <w:rPr>
          <w:rFonts w:ascii="Verdana" w:hAnsi="Verdana"/>
        </w:rPr>
      </w:pPr>
      <w:r w:rsidRPr="00101E4A">
        <w:rPr>
          <w:rFonts w:ascii="Verdana" w:hAnsi="Verdana"/>
        </w:rPr>
        <w:t xml:space="preserve">art. 6.7 Secure data </w:t>
      </w:r>
      <w:proofErr w:type="spellStart"/>
      <w:r w:rsidRPr="00101E4A">
        <w:rPr>
          <w:rFonts w:ascii="Verdana" w:hAnsi="Verdana"/>
        </w:rPr>
        <w:t>removal</w:t>
      </w:r>
      <w:proofErr w:type="spellEnd"/>
      <w:r w:rsidRPr="00101E4A">
        <w:rPr>
          <w:rFonts w:ascii="Verdana" w:hAnsi="Verdana"/>
        </w:rPr>
        <w:t xml:space="preserve"> </w:t>
      </w:r>
      <w:proofErr w:type="spellStart"/>
      <w:r w:rsidRPr="00101E4A">
        <w:rPr>
          <w:rFonts w:ascii="Verdana" w:hAnsi="Verdana"/>
        </w:rPr>
        <w:t>from</w:t>
      </w:r>
      <w:proofErr w:type="spellEnd"/>
      <w:r w:rsidRPr="00101E4A">
        <w:rPr>
          <w:rFonts w:ascii="Verdana" w:hAnsi="Verdana"/>
        </w:rPr>
        <w:t xml:space="preserve"> </w:t>
      </w:r>
      <w:proofErr w:type="spellStart"/>
      <w:r w:rsidRPr="00101E4A">
        <w:rPr>
          <w:rFonts w:ascii="Verdana" w:hAnsi="Verdana"/>
        </w:rPr>
        <w:t>products</w:t>
      </w:r>
      <w:proofErr w:type="spellEnd"/>
    </w:p>
    <w:p w14:paraId="698065C9" w14:textId="77777777" w:rsidR="00721CF9" w:rsidRPr="00101E4A" w:rsidRDefault="00721CF9">
      <w:pPr>
        <w:pStyle w:val="Opsommingclausules"/>
        <w:rPr>
          <w:rFonts w:ascii="Verdana" w:hAnsi="Verdana"/>
        </w:rPr>
      </w:pPr>
      <w:r w:rsidRPr="00101E4A">
        <w:rPr>
          <w:rFonts w:ascii="Verdana" w:hAnsi="Verdana"/>
        </w:rPr>
        <w:t xml:space="preserve">art. 8.1 </w:t>
      </w:r>
      <w:proofErr w:type="spellStart"/>
      <w:r w:rsidRPr="00101E4A">
        <w:rPr>
          <w:rFonts w:ascii="Verdana" w:hAnsi="Verdana"/>
        </w:rPr>
        <w:t>Material</w:t>
      </w:r>
      <w:proofErr w:type="spellEnd"/>
      <w:r w:rsidRPr="00101E4A">
        <w:rPr>
          <w:rFonts w:ascii="Verdana" w:hAnsi="Verdana"/>
        </w:rPr>
        <w:t xml:space="preserve"> </w:t>
      </w:r>
      <w:proofErr w:type="spellStart"/>
      <w:r w:rsidRPr="00101E4A">
        <w:rPr>
          <w:rFonts w:ascii="Verdana" w:hAnsi="Verdana"/>
        </w:rPr>
        <w:t>coding</w:t>
      </w:r>
      <w:proofErr w:type="spellEnd"/>
      <w:r w:rsidRPr="00101E4A">
        <w:rPr>
          <w:rFonts w:ascii="Verdana" w:hAnsi="Verdana"/>
        </w:rPr>
        <w:t xml:space="preserve"> of plastics</w:t>
      </w:r>
    </w:p>
    <w:p w14:paraId="7DCDCD99" w14:textId="77777777" w:rsidR="00721CF9" w:rsidRPr="00101E4A" w:rsidRDefault="00721CF9">
      <w:pPr>
        <w:pStyle w:val="Opsommingclausules"/>
        <w:rPr>
          <w:rFonts w:ascii="Verdana" w:hAnsi="Verdana"/>
        </w:rPr>
      </w:pPr>
      <w:r w:rsidRPr="00101E4A">
        <w:rPr>
          <w:rFonts w:ascii="Verdana" w:hAnsi="Verdana"/>
        </w:rPr>
        <w:t xml:space="preserve">art. 8.2 Product </w:t>
      </w:r>
      <w:proofErr w:type="spellStart"/>
      <w:r w:rsidRPr="00101E4A">
        <w:rPr>
          <w:rFonts w:ascii="Verdana" w:hAnsi="Verdana"/>
        </w:rPr>
        <w:t>packaging</w:t>
      </w:r>
      <w:proofErr w:type="spellEnd"/>
      <w:r w:rsidRPr="00101E4A">
        <w:rPr>
          <w:rFonts w:ascii="Verdana" w:hAnsi="Verdana"/>
          <w:vertAlign w:val="superscript"/>
        </w:rPr>
        <w:t>(2)</w:t>
      </w:r>
    </w:p>
    <w:p w14:paraId="5B5550E7" w14:textId="77777777" w:rsidR="00721CF9" w:rsidRPr="00101E4A" w:rsidRDefault="00721CF9">
      <w:pPr>
        <w:pStyle w:val="Tekstclausules"/>
        <w:rPr>
          <w:rFonts w:ascii="Verdana" w:hAnsi="Verdana"/>
        </w:rPr>
      </w:pPr>
      <w:r w:rsidRPr="00101E4A">
        <w:rPr>
          <w:rFonts w:ascii="Verdana" w:hAnsi="Verdana"/>
        </w:rPr>
        <w:t xml:space="preserve">De inschrijver biedt minimaal twee jaar (next business </w:t>
      </w:r>
      <w:proofErr w:type="spellStart"/>
      <w:r w:rsidRPr="00101E4A">
        <w:rPr>
          <w:rFonts w:ascii="Verdana" w:hAnsi="Verdana"/>
        </w:rPr>
        <w:t>day</w:t>
      </w:r>
      <w:proofErr w:type="spellEnd"/>
      <w:r w:rsidRPr="00101E4A">
        <w:rPr>
          <w:rFonts w:ascii="Verdana" w:hAnsi="Verdana"/>
        </w:rPr>
        <w:t xml:space="preserve"> </w:t>
      </w:r>
      <w:proofErr w:type="spellStart"/>
      <w:r w:rsidRPr="00101E4A">
        <w:rPr>
          <w:rFonts w:ascii="Verdana" w:hAnsi="Verdana"/>
        </w:rPr>
        <w:t>onsite</w:t>
      </w:r>
      <w:proofErr w:type="spellEnd"/>
      <w:r w:rsidRPr="00101E4A">
        <w:rPr>
          <w:rFonts w:ascii="Verdana" w:hAnsi="Verdana"/>
        </w:rPr>
        <w:t>) garantie, gerekend vanaf het moment van levering van het product. Deze garantie dekt reparatie of vervanging (incl. accudefecten</w:t>
      </w:r>
      <w:r w:rsidRPr="00101E4A">
        <w:rPr>
          <w:rFonts w:ascii="Verdana" w:hAnsi="Verdana"/>
          <w:vertAlign w:val="superscript"/>
        </w:rPr>
        <w:t>(3)</w:t>
      </w:r>
      <w:r w:rsidRPr="00101E4A">
        <w:rPr>
          <w:rFonts w:ascii="Verdana" w:hAnsi="Verdana"/>
        </w:rPr>
        <w:t xml:space="preserve">) en omvat een dienstenovereenkomst met opties voor ophalen en terugbrengen of reparaties ter plaatse. De garantie waarborgt dat de producten in overeenstemming zijn met de specificaties in het contract, zonder bijkomende kosten. </w:t>
      </w:r>
    </w:p>
    <w:p w14:paraId="730DA487" w14:textId="77777777" w:rsidR="00721CF9" w:rsidRPr="00101E4A" w:rsidRDefault="00721CF9" w:rsidP="00CC725D">
      <w:pPr>
        <w:pStyle w:val="Kop1"/>
      </w:pPr>
      <w:r w:rsidRPr="00101E4A">
        <w:t xml:space="preserve">Technische specificaties </w:t>
      </w:r>
      <w:proofErr w:type="spellStart"/>
      <w:r w:rsidRPr="00101E4A">
        <w:t>smartphone</w:t>
      </w:r>
      <w:proofErr w:type="spellEnd"/>
    </w:p>
    <w:p w14:paraId="6D6DBD7C" w14:textId="77777777" w:rsidR="00721CF9" w:rsidRPr="00101E4A" w:rsidRDefault="00721CF9">
      <w:pPr>
        <w:pStyle w:val="Tekstclausules"/>
        <w:rPr>
          <w:rFonts w:ascii="Verdana" w:hAnsi="Verdana"/>
        </w:rPr>
      </w:pPr>
      <w:r w:rsidRPr="00101E4A">
        <w:rPr>
          <w:rFonts w:ascii="Verdana" w:hAnsi="Verdana"/>
        </w:rPr>
        <w:t xml:space="preserve">Alle aangeboden en geleverde </w:t>
      </w:r>
      <w:proofErr w:type="spellStart"/>
      <w:r w:rsidRPr="00101E4A">
        <w:rPr>
          <w:rFonts w:ascii="Verdana" w:hAnsi="Verdana"/>
        </w:rPr>
        <w:t>smartphones</w:t>
      </w:r>
      <w:proofErr w:type="spellEnd"/>
      <w:r w:rsidRPr="00101E4A">
        <w:rPr>
          <w:rFonts w:ascii="Verdana" w:hAnsi="Verdana"/>
        </w:rPr>
        <w:t xml:space="preserve"> moeten cumulatief voldoen aan volgende artikels van keurmerk </w:t>
      </w:r>
      <w:hyperlink r:id="rId10" w:history="1">
        <w:r w:rsidRPr="00101E4A">
          <w:rPr>
            <w:rStyle w:val="Hyperlink"/>
            <w:rFonts w:ascii="Verdana" w:hAnsi="Verdana"/>
          </w:rPr>
          <w:t xml:space="preserve">TCO </w:t>
        </w:r>
        <w:proofErr w:type="spellStart"/>
        <w:r w:rsidRPr="00101E4A">
          <w:rPr>
            <w:rStyle w:val="Hyperlink"/>
            <w:rFonts w:ascii="Verdana" w:hAnsi="Verdana"/>
          </w:rPr>
          <w:t>Certified</w:t>
        </w:r>
        <w:proofErr w:type="spellEnd"/>
        <w:r w:rsidRPr="00101E4A">
          <w:rPr>
            <w:rStyle w:val="Hyperlink"/>
            <w:rFonts w:ascii="Verdana" w:hAnsi="Verdana"/>
          </w:rPr>
          <w:t xml:space="preserve"> </w:t>
        </w:r>
        <w:proofErr w:type="spellStart"/>
        <w:r w:rsidRPr="00101E4A">
          <w:rPr>
            <w:rStyle w:val="Hyperlink"/>
            <w:rFonts w:ascii="Verdana" w:hAnsi="Verdana"/>
          </w:rPr>
          <w:t>Generation</w:t>
        </w:r>
        <w:proofErr w:type="spellEnd"/>
        <w:r w:rsidRPr="00101E4A">
          <w:rPr>
            <w:rStyle w:val="Hyperlink"/>
            <w:rFonts w:ascii="Verdana" w:hAnsi="Verdana"/>
          </w:rPr>
          <w:t xml:space="preserve"> 8</w:t>
        </w:r>
      </w:hyperlink>
      <w:r w:rsidRPr="00101E4A">
        <w:rPr>
          <w:rFonts w:ascii="Verdana" w:hAnsi="Verdana"/>
          <w:color w:val="0044D6"/>
          <w:u w:val="thick"/>
          <w:vertAlign w:val="superscript"/>
        </w:rPr>
        <w:footnoteReference w:id="4"/>
      </w:r>
      <w:r w:rsidRPr="00101E4A">
        <w:rPr>
          <w:rFonts w:ascii="Verdana" w:hAnsi="Verdana"/>
        </w:rPr>
        <w:t xml:space="preserve"> of gelijkwaardig keurmerk:</w:t>
      </w:r>
    </w:p>
    <w:p w14:paraId="260B345C" w14:textId="77777777" w:rsidR="00721CF9" w:rsidRPr="00101E4A" w:rsidRDefault="00721CF9">
      <w:pPr>
        <w:pStyle w:val="Opsommingclausules"/>
        <w:rPr>
          <w:rFonts w:ascii="Verdana" w:hAnsi="Verdana"/>
        </w:rPr>
      </w:pPr>
      <w:r w:rsidRPr="00101E4A">
        <w:rPr>
          <w:rFonts w:ascii="Verdana" w:hAnsi="Verdana"/>
        </w:rPr>
        <w:t xml:space="preserve">art. 6.2 </w:t>
      </w:r>
      <w:proofErr w:type="spellStart"/>
      <w:r w:rsidRPr="00101E4A">
        <w:rPr>
          <w:rFonts w:ascii="Verdana" w:hAnsi="Verdana"/>
        </w:rPr>
        <w:t>Replaceable</w:t>
      </w:r>
      <w:proofErr w:type="spellEnd"/>
      <w:r w:rsidRPr="00101E4A">
        <w:rPr>
          <w:rFonts w:ascii="Verdana" w:hAnsi="Verdana"/>
        </w:rPr>
        <w:t xml:space="preserve"> </w:t>
      </w:r>
      <w:proofErr w:type="spellStart"/>
      <w:r w:rsidRPr="00101E4A">
        <w:rPr>
          <w:rFonts w:ascii="Verdana" w:hAnsi="Verdana"/>
        </w:rPr>
        <w:t>components</w:t>
      </w:r>
      <w:proofErr w:type="spellEnd"/>
      <w:r w:rsidRPr="00101E4A">
        <w:rPr>
          <w:rFonts w:ascii="Verdana" w:hAnsi="Verdana"/>
          <w:vertAlign w:val="superscript"/>
        </w:rPr>
        <w:t>(1)</w:t>
      </w:r>
      <w:r w:rsidRPr="00101E4A">
        <w:rPr>
          <w:rFonts w:ascii="Verdana" w:hAnsi="Verdana"/>
        </w:rPr>
        <w:t xml:space="preserve"> in samenhang met art. 1.3.5 </w:t>
      </w:r>
      <w:proofErr w:type="spellStart"/>
      <w:r w:rsidRPr="00101E4A">
        <w:rPr>
          <w:rFonts w:ascii="Verdana" w:hAnsi="Verdana"/>
        </w:rPr>
        <w:t>Replaceable</w:t>
      </w:r>
      <w:proofErr w:type="spellEnd"/>
      <w:r w:rsidRPr="00101E4A">
        <w:rPr>
          <w:rFonts w:ascii="Verdana" w:hAnsi="Verdana"/>
        </w:rPr>
        <w:t xml:space="preserve"> </w:t>
      </w:r>
      <w:proofErr w:type="spellStart"/>
      <w:r w:rsidRPr="00101E4A">
        <w:rPr>
          <w:rFonts w:ascii="Verdana" w:hAnsi="Verdana"/>
        </w:rPr>
        <w:t>components</w:t>
      </w:r>
      <w:proofErr w:type="spellEnd"/>
    </w:p>
    <w:p w14:paraId="16E48012" w14:textId="77777777" w:rsidR="00721CF9" w:rsidRPr="00101E4A" w:rsidRDefault="00721CF9">
      <w:pPr>
        <w:pStyle w:val="Opsommingclausules"/>
        <w:rPr>
          <w:rFonts w:ascii="Verdana" w:hAnsi="Verdana"/>
        </w:rPr>
      </w:pPr>
      <w:r w:rsidRPr="00101E4A">
        <w:rPr>
          <w:rFonts w:ascii="Verdana" w:hAnsi="Verdana"/>
        </w:rPr>
        <w:t xml:space="preserve">art. 6.3 </w:t>
      </w:r>
      <w:proofErr w:type="spellStart"/>
      <w:r w:rsidRPr="00101E4A">
        <w:rPr>
          <w:rFonts w:ascii="Verdana" w:hAnsi="Verdana"/>
        </w:rPr>
        <w:t>Standardized</w:t>
      </w:r>
      <w:proofErr w:type="spellEnd"/>
      <w:r w:rsidRPr="00101E4A">
        <w:rPr>
          <w:rFonts w:ascii="Verdana" w:hAnsi="Verdana"/>
        </w:rPr>
        <w:t xml:space="preserve"> </w:t>
      </w:r>
      <w:proofErr w:type="spellStart"/>
      <w:r w:rsidRPr="00101E4A">
        <w:rPr>
          <w:rFonts w:ascii="Verdana" w:hAnsi="Verdana"/>
        </w:rPr>
        <w:t>connectors</w:t>
      </w:r>
      <w:proofErr w:type="spellEnd"/>
    </w:p>
    <w:p w14:paraId="5711F36D" w14:textId="77777777" w:rsidR="00721CF9" w:rsidRPr="00101E4A" w:rsidRDefault="00721CF9">
      <w:pPr>
        <w:pStyle w:val="Opsommingclausules"/>
        <w:rPr>
          <w:rFonts w:ascii="Verdana" w:hAnsi="Verdana"/>
        </w:rPr>
      </w:pPr>
      <w:r w:rsidRPr="00101E4A">
        <w:rPr>
          <w:rFonts w:ascii="Verdana" w:hAnsi="Verdana"/>
        </w:rPr>
        <w:t xml:space="preserve">art. 6.5 Secure data </w:t>
      </w:r>
      <w:proofErr w:type="spellStart"/>
      <w:r w:rsidRPr="00101E4A">
        <w:rPr>
          <w:rFonts w:ascii="Verdana" w:hAnsi="Verdana"/>
        </w:rPr>
        <w:t>removal</w:t>
      </w:r>
      <w:proofErr w:type="spellEnd"/>
      <w:r w:rsidRPr="00101E4A">
        <w:rPr>
          <w:rFonts w:ascii="Verdana" w:hAnsi="Verdana"/>
        </w:rPr>
        <w:t xml:space="preserve"> </w:t>
      </w:r>
      <w:proofErr w:type="spellStart"/>
      <w:r w:rsidRPr="00101E4A">
        <w:rPr>
          <w:rFonts w:ascii="Verdana" w:hAnsi="Verdana"/>
        </w:rPr>
        <w:t>from</w:t>
      </w:r>
      <w:proofErr w:type="spellEnd"/>
      <w:r w:rsidRPr="00101E4A">
        <w:rPr>
          <w:rFonts w:ascii="Verdana" w:hAnsi="Verdana"/>
        </w:rPr>
        <w:t xml:space="preserve"> </w:t>
      </w:r>
      <w:proofErr w:type="spellStart"/>
      <w:r w:rsidRPr="00101E4A">
        <w:rPr>
          <w:rFonts w:ascii="Verdana" w:hAnsi="Verdana"/>
        </w:rPr>
        <w:t>products</w:t>
      </w:r>
      <w:proofErr w:type="spellEnd"/>
    </w:p>
    <w:p w14:paraId="66B481F9" w14:textId="77777777" w:rsidR="00721CF9" w:rsidRPr="00101E4A" w:rsidRDefault="00721CF9">
      <w:pPr>
        <w:pStyle w:val="Opsommingclausules"/>
        <w:rPr>
          <w:rFonts w:ascii="Verdana" w:hAnsi="Verdana"/>
        </w:rPr>
      </w:pPr>
      <w:r w:rsidRPr="00101E4A">
        <w:rPr>
          <w:rFonts w:ascii="Verdana" w:hAnsi="Verdana"/>
        </w:rPr>
        <w:t xml:space="preserve">art. 6.7 </w:t>
      </w:r>
      <w:proofErr w:type="spellStart"/>
      <w:r w:rsidRPr="00101E4A">
        <w:rPr>
          <w:rFonts w:ascii="Verdana" w:hAnsi="Verdana"/>
        </w:rPr>
        <w:t>Battery</w:t>
      </w:r>
      <w:proofErr w:type="spellEnd"/>
      <w:r w:rsidRPr="00101E4A">
        <w:rPr>
          <w:rFonts w:ascii="Verdana" w:hAnsi="Verdana"/>
        </w:rPr>
        <w:t xml:space="preserve"> </w:t>
      </w:r>
      <w:proofErr w:type="spellStart"/>
      <w:r w:rsidRPr="00101E4A">
        <w:rPr>
          <w:rFonts w:ascii="Verdana" w:hAnsi="Verdana"/>
        </w:rPr>
        <w:t>replaceability</w:t>
      </w:r>
      <w:proofErr w:type="spellEnd"/>
      <w:r w:rsidRPr="00101E4A">
        <w:rPr>
          <w:rFonts w:ascii="Verdana" w:hAnsi="Verdana"/>
        </w:rPr>
        <w:t xml:space="preserve">  </w:t>
      </w:r>
    </w:p>
    <w:p w14:paraId="35EB2472" w14:textId="77777777" w:rsidR="00721CF9" w:rsidRPr="00101E4A" w:rsidRDefault="00721CF9">
      <w:pPr>
        <w:pStyle w:val="Opsommingclausules"/>
        <w:rPr>
          <w:rFonts w:ascii="Verdana" w:hAnsi="Verdana"/>
        </w:rPr>
      </w:pPr>
      <w:r w:rsidRPr="00101E4A">
        <w:rPr>
          <w:rFonts w:ascii="Verdana" w:hAnsi="Verdana"/>
        </w:rPr>
        <w:t xml:space="preserve">art. 8.2 Product </w:t>
      </w:r>
      <w:proofErr w:type="spellStart"/>
      <w:r w:rsidRPr="00101E4A">
        <w:rPr>
          <w:rFonts w:ascii="Verdana" w:hAnsi="Verdana"/>
        </w:rPr>
        <w:t>packaging</w:t>
      </w:r>
      <w:proofErr w:type="spellEnd"/>
      <w:r w:rsidRPr="00101E4A">
        <w:rPr>
          <w:rFonts w:ascii="Verdana" w:hAnsi="Verdana"/>
          <w:vertAlign w:val="superscript"/>
        </w:rPr>
        <w:t>(2)</w:t>
      </w:r>
    </w:p>
    <w:p w14:paraId="18E1EDFA" w14:textId="77777777" w:rsidR="00721CF9" w:rsidRPr="00101E4A" w:rsidRDefault="00721CF9">
      <w:pPr>
        <w:pStyle w:val="Tekstclausules"/>
        <w:rPr>
          <w:rFonts w:ascii="Verdana" w:hAnsi="Verdana"/>
        </w:rPr>
      </w:pPr>
      <w:r w:rsidRPr="00101E4A">
        <w:rPr>
          <w:rFonts w:ascii="Verdana" w:hAnsi="Verdana"/>
        </w:rPr>
        <w:t xml:space="preserve">De inschrijver biedt minimaal twee jaar (next business </w:t>
      </w:r>
      <w:proofErr w:type="spellStart"/>
      <w:r w:rsidRPr="00101E4A">
        <w:rPr>
          <w:rFonts w:ascii="Verdana" w:hAnsi="Verdana"/>
        </w:rPr>
        <w:t>day</w:t>
      </w:r>
      <w:proofErr w:type="spellEnd"/>
      <w:r w:rsidRPr="00101E4A">
        <w:rPr>
          <w:rFonts w:ascii="Verdana" w:hAnsi="Verdana"/>
        </w:rPr>
        <w:t xml:space="preserve"> </w:t>
      </w:r>
      <w:proofErr w:type="spellStart"/>
      <w:r w:rsidRPr="00101E4A">
        <w:rPr>
          <w:rFonts w:ascii="Verdana" w:hAnsi="Verdana"/>
        </w:rPr>
        <w:t>onsite</w:t>
      </w:r>
      <w:proofErr w:type="spellEnd"/>
      <w:r w:rsidRPr="00101E4A">
        <w:rPr>
          <w:rFonts w:ascii="Verdana" w:hAnsi="Verdana"/>
        </w:rPr>
        <w:t>) garantie, gerekend vanaf het moment van levering van het product. Deze garantie dekt reparatie of vervanging (incl. accudefecten</w:t>
      </w:r>
      <w:r w:rsidRPr="00101E4A">
        <w:rPr>
          <w:rFonts w:ascii="Verdana" w:hAnsi="Verdana"/>
          <w:vertAlign w:val="superscript"/>
        </w:rPr>
        <w:t>(3)</w:t>
      </w:r>
      <w:r w:rsidRPr="00101E4A">
        <w:rPr>
          <w:rFonts w:ascii="Verdana" w:hAnsi="Verdana"/>
        </w:rPr>
        <w:t xml:space="preserve">) en omvat een dienstenovereenkomst met opties voor ophalen en terugbrengen of reparaties ter plaatse. De garantie waarborgt dat de producten in overeenstemming zijn met de specificaties in het contract, zonder bijkomende kosten. </w:t>
      </w:r>
    </w:p>
    <w:p w14:paraId="2E734B04" w14:textId="77777777" w:rsidR="00721CF9" w:rsidRPr="00101E4A" w:rsidRDefault="00721CF9" w:rsidP="00CC725D">
      <w:pPr>
        <w:pStyle w:val="Kop1"/>
      </w:pPr>
      <w:r w:rsidRPr="00101E4A">
        <w:t>Technische specificaties server</w:t>
      </w:r>
    </w:p>
    <w:p w14:paraId="18119EF7" w14:textId="77777777" w:rsidR="00721CF9" w:rsidRPr="00101E4A" w:rsidRDefault="00721CF9">
      <w:pPr>
        <w:pStyle w:val="Tekstclausules"/>
        <w:rPr>
          <w:rFonts w:ascii="Verdana" w:hAnsi="Verdana"/>
        </w:rPr>
      </w:pPr>
      <w:r w:rsidRPr="00101E4A">
        <w:rPr>
          <w:rFonts w:ascii="Verdana" w:hAnsi="Verdana"/>
        </w:rPr>
        <w:t xml:space="preserve">Alle aangeboden en geleverde servers moeten voldoen aan het </w:t>
      </w:r>
      <w:hyperlink r:id="rId11" w:history="1">
        <w:r w:rsidRPr="00101E4A">
          <w:rPr>
            <w:rStyle w:val="Hyperlink"/>
            <w:rFonts w:ascii="Verdana" w:hAnsi="Verdana"/>
          </w:rPr>
          <w:t>keurmerk ENERGY STAR® versie 3</w:t>
        </w:r>
      </w:hyperlink>
      <w:r w:rsidRPr="00101E4A">
        <w:rPr>
          <w:rFonts w:ascii="Verdana" w:hAnsi="Verdana"/>
          <w:color w:val="0044D6"/>
          <w:u w:val="thick"/>
          <w:vertAlign w:val="superscript"/>
        </w:rPr>
        <w:footnoteReference w:id="5"/>
      </w:r>
      <w:r w:rsidRPr="00101E4A">
        <w:rPr>
          <w:rFonts w:ascii="Verdana" w:hAnsi="Verdana"/>
        </w:rPr>
        <w:t xml:space="preserve"> of gelijkwaardig keurmerk:</w:t>
      </w:r>
    </w:p>
    <w:p w14:paraId="770C1A48" w14:textId="77777777" w:rsidR="00721CF9" w:rsidRPr="00CC725D" w:rsidRDefault="00721CF9" w:rsidP="00CC725D">
      <w:pPr>
        <w:pStyle w:val="Kop2"/>
      </w:pPr>
      <w:r w:rsidRPr="00CC725D">
        <w:t>Vervangbare componenten</w:t>
      </w:r>
    </w:p>
    <w:p w14:paraId="265930F9" w14:textId="77777777" w:rsidR="00721CF9" w:rsidRPr="00101E4A" w:rsidRDefault="00721CF9">
      <w:pPr>
        <w:pStyle w:val="Tekstclausules"/>
        <w:rPr>
          <w:rFonts w:ascii="Verdana" w:hAnsi="Verdana"/>
        </w:rPr>
      </w:pPr>
      <w:r w:rsidRPr="00101E4A">
        <w:rPr>
          <w:rFonts w:ascii="Verdana" w:hAnsi="Verdana"/>
        </w:rPr>
        <w:t>De producent stelt een handleiding ter beschikking waarin beschreven wordt hoe minstens de kritieke reserveonderdelen (PSU en modulaire kaart) vervangen kunnen worden. De handleiding moet beschikbaar zijn voor iedereen zonder extra kost.</w:t>
      </w:r>
    </w:p>
    <w:p w14:paraId="46B87AD3" w14:textId="77777777" w:rsidR="00721CF9" w:rsidRPr="00101E4A" w:rsidRDefault="00721CF9">
      <w:pPr>
        <w:pStyle w:val="Tekstclausules"/>
        <w:rPr>
          <w:rFonts w:ascii="Verdana" w:hAnsi="Verdana"/>
        </w:rPr>
      </w:pPr>
      <w:r w:rsidRPr="00101E4A">
        <w:rPr>
          <w:rFonts w:ascii="Verdana" w:hAnsi="Verdana"/>
        </w:rPr>
        <w:t>De producent garandeert dat de kritieke reserveonderdelen:</w:t>
      </w:r>
    </w:p>
    <w:p w14:paraId="2E4CDD99" w14:textId="77777777" w:rsidR="00721CF9" w:rsidRPr="00101E4A" w:rsidRDefault="00721CF9">
      <w:pPr>
        <w:pStyle w:val="Tekstclausules"/>
        <w:ind w:left="1701"/>
        <w:rPr>
          <w:rFonts w:ascii="Verdana" w:hAnsi="Verdana"/>
        </w:rPr>
      </w:pPr>
      <w:r w:rsidRPr="00101E4A">
        <w:rPr>
          <w:rFonts w:ascii="Verdana" w:hAnsi="Verdana"/>
        </w:rPr>
        <w:t>door iedereen eenvoudig aangekocht kunnen worden</w:t>
      </w:r>
      <w:r w:rsidRPr="00101E4A">
        <w:rPr>
          <w:rFonts w:ascii="Verdana" w:hAnsi="Verdana"/>
        </w:rPr>
        <w:br/>
        <w:t>of</w:t>
      </w:r>
      <w:r w:rsidRPr="00101E4A">
        <w:rPr>
          <w:rFonts w:ascii="Verdana" w:hAnsi="Verdana"/>
        </w:rPr>
        <w:br/>
        <w:t>door een herstel- en onderhoudscentrum in het land waar de server wordt aangeboden kan worden aangekocht.</w:t>
      </w:r>
    </w:p>
    <w:p w14:paraId="55DE1477" w14:textId="77777777" w:rsidR="00721CF9" w:rsidRPr="00101E4A" w:rsidRDefault="00721CF9" w:rsidP="00CC725D">
      <w:pPr>
        <w:pStyle w:val="Kop2"/>
      </w:pPr>
      <w:r w:rsidRPr="00101E4A">
        <w:t xml:space="preserve">Plastic </w:t>
      </w:r>
      <w:proofErr w:type="spellStart"/>
      <w:r w:rsidRPr="00101E4A">
        <w:t>labeling</w:t>
      </w:r>
      <w:proofErr w:type="spellEnd"/>
    </w:p>
    <w:p w14:paraId="43C409EC" w14:textId="77777777" w:rsidR="00721CF9" w:rsidRPr="00101E4A" w:rsidRDefault="00721CF9">
      <w:pPr>
        <w:pStyle w:val="Tekstclausules"/>
        <w:rPr>
          <w:rFonts w:ascii="Verdana" w:hAnsi="Verdana"/>
        </w:rPr>
      </w:pPr>
      <w:r w:rsidRPr="00101E4A">
        <w:rPr>
          <w:rFonts w:ascii="Verdana" w:hAnsi="Verdana"/>
        </w:rPr>
        <w:t>Onderdelen die voornamelijk gemaakt zijn van plastic en die meer wegen dan 25 gram moeten gelabeld worden in overeenstemming met ISO 11469 en ISO 1043-1, -2, -3, -4 of gelijkwaardige norm. Vrijgesteld zijn printplaten en plastic onderdelen die een significante hoeveelheid andere materialen bevatten.</w:t>
      </w:r>
    </w:p>
    <w:p w14:paraId="52BD83C4" w14:textId="77777777" w:rsidR="00721CF9" w:rsidRPr="00101E4A" w:rsidRDefault="00721CF9" w:rsidP="00CC725D">
      <w:pPr>
        <w:pStyle w:val="Kop2"/>
      </w:pPr>
      <w:r w:rsidRPr="00101E4A">
        <w:t>Productverpakking</w:t>
      </w:r>
    </w:p>
    <w:p w14:paraId="4B74D8A9" w14:textId="77777777" w:rsidR="00721CF9" w:rsidRPr="00101E4A" w:rsidRDefault="00721CF9" w:rsidP="00A34E33">
      <w:pPr>
        <w:pStyle w:val="Tekstclausules"/>
        <w:rPr>
          <w:rFonts w:ascii="Verdana" w:hAnsi="Verdana"/>
        </w:rPr>
      </w:pPr>
      <w:r w:rsidRPr="00101E4A">
        <w:rPr>
          <w:rFonts w:ascii="Verdana" w:hAnsi="Verdana"/>
        </w:rPr>
        <w:t>Eenmalige verpakkingen die meer wegen dan 25 gram moeten met de hand selectief gescheiden kunnen.</w:t>
      </w:r>
      <w:r w:rsidRPr="00101E4A">
        <w:rPr>
          <w:rFonts w:ascii="Verdana" w:hAnsi="Verdana"/>
          <w:vertAlign w:val="superscript"/>
        </w:rPr>
        <w:t>(1)</w:t>
      </w:r>
      <w:r w:rsidRPr="00101E4A">
        <w:rPr>
          <w:rFonts w:ascii="Verdana" w:hAnsi="Verdana"/>
        </w:rPr>
        <w:t xml:space="preserve"> </w:t>
      </w:r>
    </w:p>
    <w:p w14:paraId="5CA898CB" w14:textId="77777777" w:rsidR="00721CF9" w:rsidRPr="00101E4A" w:rsidRDefault="00721CF9">
      <w:pPr>
        <w:pStyle w:val="Tekstclausules"/>
        <w:rPr>
          <w:rFonts w:ascii="Verdana" w:hAnsi="Verdana" w:cs="GothamCondensed-Book"/>
        </w:rPr>
      </w:pPr>
      <w:r w:rsidRPr="00101E4A">
        <w:rPr>
          <w:rFonts w:ascii="Verdana" w:hAnsi="Verdana"/>
        </w:rPr>
        <w:t xml:space="preserve">De inschrijver biedt minimaal drie jaar (next business </w:t>
      </w:r>
      <w:proofErr w:type="spellStart"/>
      <w:r w:rsidRPr="00101E4A">
        <w:rPr>
          <w:rFonts w:ascii="Verdana" w:hAnsi="Verdana"/>
        </w:rPr>
        <w:t>day</w:t>
      </w:r>
      <w:proofErr w:type="spellEnd"/>
      <w:r w:rsidRPr="00101E4A">
        <w:rPr>
          <w:rFonts w:ascii="Verdana" w:hAnsi="Verdana"/>
        </w:rPr>
        <w:t xml:space="preserve"> </w:t>
      </w:r>
      <w:proofErr w:type="spellStart"/>
      <w:r w:rsidRPr="00101E4A">
        <w:rPr>
          <w:rFonts w:ascii="Verdana" w:hAnsi="Verdana"/>
        </w:rPr>
        <w:t>onsite</w:t>
      </w:r>
      <w:proofErr w:type="spellEnd"/>
      <w:r w:rsidRPr="00101E4A">
        <w:rPr>
          <w:rFonts w:ascii="Verdana" w:hAnsi="Verdana"/>
        </w:rPr>
        <w:t xml:space="preserve">) garantie, gerekend vanaf het moment van levering van het product. Deze garantie dekt reparatie of vervanging en omvat een dienstenovereenkomst met opties voor ophalen en terugbrengen of reparaties ter plaatse. De garantie waarborgt dat de producten in overeenstemming zijn met de specificaties in het contract, zonder bijkomende kosten. </w:t>
      </w:r>
    </w:p>
    <w:p w14:paraId="4AFA95F0" w14:textId="77777777" w:rsidR="00721CF9" w:rsidRPr="00101E4A" w:rsidRDefault="00721CF9" w:rsidP="00CC725D">
      <w:pPr>
        <w:pStyle w:val="Kop1"/>
      </w:pPr>
      <w:r w:rsidRPr="00101E4A">
        <w:t>Technische specificaties netwerkinfrastructuur</w:t>
      </w:r>
    </w:p>
    <w:p w14:paraId="0A56EB23" w14:textId="77777777" w:rsidR="00721CF9" w:rsidRPr="00101E4A" w:rsidRDefault="00721CF9">
      <w:pPr>
        <w:pStyle w:val="Tekstclausules"/>
        <w:rPr>
          <w:rFonts w:ascii="Verdana" w:hAnsi="Verdana"/>
        </w:rPr>
      </w:pPr>
      <w:r w:rsidRPr="00101E4A">
        <w:rPr>
          <w:rFonts w:ascii="Verdana" w:hAnsi="Verdana"/>
        </w:rPr>
        <w:t>Alle aangeboden en geleverde netwerkinfrastructuur</w:t>
      </w:r>
      <w:r w:rsidRPr="00101E4A">
        <w:rPr>
          <w:rFonts w:ascii="Verdana" w:hAnsi="Verdana"/>
          <w:vertAlign w:val="superscript"/>
        </w:rPr>
        <w:t>(1)</w:t>
      </w:r>
      <w:r w:rsidRPr="00101E4A">
        <w:rPr>
          <w:rFonts w:ascii="Verdana" w:hAnsi="Verdana"/>
        </w:rPr>
        <w:t xml:space="preserve"> moeten voldoen aan het </w:t>
      </w:r>
      <w:hyperlink r:id="rId12" w:history="1">
        <w:r w:rsidRPr="00101E4A">
          <w:rPr>
            <w:rStyle w:val="Hyperlink"/>
            <w:rFonts w:ascii="Verdana" w:hAnsi="Verdana"/>
          </w:rPr>
          <w:t>keurmerk ENERGY STAR® Large of Small Network Equipment1</w:t>
        </w:r>
      </w:hyperlink>
      <w:r w:rsidRPr="00101E4A">
        <w:rPr>
          <w:rFonts w:ascii="Verdana" w:hAnsi="Verdana"/>
          <w:color w:val="0044D6"/>
          <w:u w:val="thick"/>
          <w:vertAlign w:val="superscript"/>
        </w:rPr>
        <w:footnoteReference w:id="6"/>
      </w:r>
      <w:r w:rsidRPr="00101E4A">
        <w:rPr>
          <w:rFonts w:ascii="Verdana" w:hAnsi="Verdana"/>
        </w:rPr>
        <w:t xml:space="preserve"> of gelijkwaardig keurmerk.</w:t>
      </w:r>
    </w:p>
    <w:p w14:paraId="4387541D" w14:textId="77777777" w:rsidR="00721CF9" w:rsidRPr="00101E4A" w:rsidRDefault="00721CF9">
      <w:pPr>
        <w:pStyle w:val="Tekstclausules"/>
        <w:rPr>
          <w:rFonts w:ascii="Verdana" w:hAnsi="Verdana"/>
        </w:rPr>
      </w:pPr>
      <w:r w:rsidRPr="00101E4A">
        <w:rPr>
          <w:rFonts w:ascii="Verdana" w:hAnsi="Verdana"/>
        </w:rPr>
        <w:t xml:space="preserve">De inschrijver biedt minimaal drie jaar (next business </w:t>
      </w:r>
      <w:proofErr w:type="spellStart"/>
      <w:r w:rsidRPr="00101E4A">
        <w:rPr>
          <w:rFonts w:ascii="Verdana" w:hAnsi="Verdana"/>
        </w:rPr>
        <w:t>day</w:t>
      </w:r>
      <w:proofErr w:type="spellEnd"/>
      <w:r w:rsidRPr="00101E4A">
        <w:rPr>
          <w:rFonts w:ascii="Verdana" w:hAnsi="Verdana"/>
        </w:rPr>
        <w:t xml:space="preserve"> </w:t>
      </w:r>
      <w:proofErr w:type="spellStart"/>
      <w:r w:rsidRPr="00101E4A">
        <w:rPr>
          <w:rFonts w:ascii="Verdana" w:hAnsi="Verdana"/>
        </w:rPr>
        <w:t>onsite</w:t>
      </w:r>
      <w:proofErr w:type="spellEnd"/>
      <w:r w:rsidRPr="00101E4A">
        <w:rPr>
          <w:rFonts w:ascii="Verdana" w:hAnsi="Verdana"/>
        </w:rPr>
        <w:t xml:space="preserve">) garantie, gerekend vanaf het moment van levering van het product. Deze garantie dekt reparatie of vervanging en omvat een dienstenovereenkomst met opties voor ophalen en terugbrengen of reparaties ter plaatse. De garantie waarborgt dat de producten in overeenstemming zijn met de specificaties in het contract, zonder bijkomende kosten. </w:t>
      </w:r>
    </w:p>
    <w:p w14:paraId="39B2B16E" w14:textId="77777777" w:rsidR="00721CF9" w:rsidRPr="00101E4A" w:rsidRDefault="00721CF9" w:rsidP="00CC725D">
      <w:pPr>
        <w:pStyle w:val="Kop1"/>
      </w:pPr>
      <w:r w:rsidRPr="00101E4A">
        <w:t>Selectiecriteria</w:t>
      </w:r>
    </w:p>
    <w:p w14:paraId="174D9B16" w14:textId="77777777" w:rsidR="00721CF9" w:rsidRPr="00101E4A" w:rsidRDefault="00721CF9" w:rsidP="00CC725D">
      <w:pPr>
        <w:pStyle w:val="Kop1"/>
      </w:pPr>
      <w:r w:rsidRPr="00101E4A">
        <w:t>Gunningscriteria</w:t>
      </w:r>
    </w:p>
    <w:p w14:paraId="17435178" w14:textId="77777777" w:rsidR="00721CF9" w:rsidRPr="00101E4A" w:rsidRDefault="00721CF9" w:rsidP="00CC725D">
      <w:pPr>
        <w:pStyle w:val="Kop2"/>
      </w:pPr>
      <w:r w:rsidRPr="00101E4A">
        <w:t>Circulaire economie - algemeen</w:t>
      </w:r>
    </w:p>
    <w:p w14:paraId="0C991E19" w14:textId="77777777" w:rsidR="00721CF9" w:rsidRPr="00101E4A" w:rsidRDefault="00721CF9">
      <w:pPr>
        <w:pStyle w:val="Tekstclausules"/>
        <w:rPr>
          <w:rFonts w:ascii="Verdana" w:hAnsi="Verdana"/>
        </w:rPr>
      </w:pPr>
      <w:r w:rsidRPr="00101E4A">
        <w:rPr>
          <w:rFonts w:ascii="Verdana" w:hAnsi="Verdana"/>
        </w:rPr>
        <w:t>De inschrijver geeft een antwoord op onderstaande vragen in een samenvattend plan van aanpak:</w:t>
      </w:r>
    </w:p>
    <w:p w14:paraId="69244CB8" w14:textId="77777777" w:rsidR="00721CF9" w:rsidRPr="00101E4A" w:rsidRDefault="00721CF9">
      <w:pPr>
        <w:pStyle w:val="Opsommingclausules"/>
        <w:rPr>
          <w:rFonts w:ascii="Verdana" w:hAnsi="Verdana"/>
        </w:rPr>
      </w:pPr>
      <w:r w:rsidRPr="00101E4A">
        <w:rPr>
          <w:rFonts w:ascii="Verdana" w:hAnsi="Verdana"/>
        </w:rPr>
        <w:t>algemene visie op de aangeboden apparatuur in een circulaire economie;</w:t>
      </w:r>
    </w:p>
    <w:p w14:paraId="30A00C0E" w14:textId="77777777" w:rsidR="00721CF9" w:rsidRPr="00101E4A" w:rsidRDefault="00721CF9">
      <w:pPr>
        <w:pStyle w:val="Opsommingclausules"/>
        <w:rPr>
          <w:rFonts w:ascii="Verdana" w:hAnsi="Verdana"/>
        </w:rPr>
      </w:pPr>
      <w:r w:rsidRPr="00101E4A">
        <w:rPr>
          <w:rFonts w:ascii="Verdana" w:hAnsi="Verdana"/>
        </w:rPr>
        <w:t>specifieke visie op de aangeboden apparatuur met betrekking tot grondstofgebruik;</w:t>
      </w:r>
    </w:p>
    <w:p w14:paraId="06FB4D6E" w14:textId="77777777" w:rsidR="00721CF9" w:rsidRPr="00101E4A" w:rsidRDefault="00721CF9">
      <w:pPr>
        <w:pStyle w:val="Opsommingclausules"/>
        <w:rPr>
          <w:rFonts w:ascii="Verdana" w:hAnsi="Verdana"/>
        </w:rPr>
      </w:pPr>
      <w:r w:rsidRPr="00101E4A">
        <w:rPr>
          <w:rFonts w:ascii="Verdana" w:hAnsi="Verdana"/>
        </w:rPr>
        <w:t xml:space="preserve">specifieke visie op de aangeboden apparatuur met betrekking tot </w:t>
      </w:r>
      <w:proofErr w:type="spellStart"/>
      <w:r w:rsidRPr="00101E4A">
        <w:rPr>
          <w:rFonts w:ascii="Verdana" w:hAnsi="Verdana"/>
        </w:rPr>
        <w:t>waardebehoud</w:t>
      </w:r>
      <w:proofErr w:type="spellEnd"/>
      <w:r w:rsidRPr="00101E4A">
        <w:rPr>
          <w:rFonts w:ascii="Verdana" w:hAnsi="Verdana"/>
        </w:rPr>
        <w:t xml:space="preserve"> van het product na gebruik;</w:t>
      </w:r>
    </w:p>
    <w:p w14:paraId="71D62E5A" w14:textId="77777777" w:rsidR="00721CF9" w:rsidRPr="00101E4A" w:rsidRDefault="00721CF9">
      <w:pPr>
        <w:pStyle w:val="Opsommingclausules"/>
        <w:rPr>
          <w:rFonts w:ascii="Verdana" w:hAnsi="Verdana"/>
        </w:rPr>
      </w:pPr>
      <w:r w:rsidRPr="00101E4A">
        <w:rPr>
          <w:rFonts w:ascii="Verdana" w:hAnsi="Verdana"/>
        </w:rPr>
        <w:t>samenwerking met en consequenties voor de aanbestedende overheid;</w:t>
      </w:r>
    </w:p>
    <w:p w14:paraId="40BD3825" w14:textId="77777777" w:rsidR="00721CF9" w:rsidRPr="00101E4A" w:rsidRDefault="00721CF9">
      <w:pPr>
        <w:pStyle w:val="Opsommingclausules"/>
        <w:rPr>
          <w:rFonts w:ascii="Verdana" w:hAnsi="Verdana"/>
        </w:rPr>
      </w:pPr>
      <w:r w:rsidRPr="00101E4A">
        <w:rPr>
          <w:rFonts w:ascii="Verdana" w:hAnsi="Verdana"/>
        </w:rPr>
        <w:t>samenwerking met ketenpartners;</w:t>
      </w:r>
    </w:p>
    <w:p w14:paraId="361FAA40" w14:textId="77777777" w:rsidR="00721CF9" w:rsidRPr="00101E4A" w:rsidRDefault="00721CF9">
      <w:pPr>
        <w:pStyle w:val="Opsommingclausules"/>
        <w:rPr>
          <w:rFonts w:ascii="Verdana" w:hAnsi="Verdana"/>
        </w:rPr>
      </w:pPr>
      <w:r w:rsidRPr="00101E4A">
        <w:rPr>
          <w:rFonts w:ascii="Verdana" w:hAnsi="Verdana"/>
        </w:rPr>
        <w:t>bij een contract met leveringen gedurende meer dan drie jaar: specifieke visie op doorontwikkeling richting een volledig circulair systeem gedurende de looptijd van het contract;</w:t>
      </w:r>
    </w:p>
    <w:p w14:paraId="77D325AC" w14:textId="77777777" w:rsidR="00721CF9" w:rsidRPr="00101E4A" w:rsidRDefault="00721CF9">
      <w:pPr>
        <w:pStyle w:val="Opsommingclausules"/>
        <w:rPr>
          <w:rFonts w:ascii="Verdana" w:hAnsi="Verdana"/>
        </w:rPr>
      </w:pPr>
      <w:r w:rsidRPr="00101E4A">
        <w:rPr>
          <w:rFonts w:ascii="Verdana" w:hAnsi="Verdana"/>
        </w:rPr>
        <w:t>organisatie en taakverdeling gedurende de looptijd van het contract;</w:t>
      </w:r>
    </w:p>
    <w:p w14:paraId="7A59422C" w14:textId="77777777" w:rsidR="00721CF9" w:rsidRPr="00101E4A" w:rsidRDefault="00721CF9">
      <w:pPr>
        <w:pStyle w:val="Opsommingclausules"/>
        <w:rPr>
          <w:rFonts w:ascii="Verdana" w:hAnsi="Verdana"/>
        </w:rPr>
      </w:pPr>
      <w:r w:rsidRPr="00101E4A">
        <w:rPr>
          <w:rFonts w:ascii="Verdana" w:hAnsi="Verdana"/>
        </w:rPr>
        <w:t>beoogde rollen en verplichtingen van de inschrijver/leverende partij(en);</w:t>
      </w:r>
    </w:p>
    <w:p w14:paraId="4D4C9A94" w14:textId="77777777" w:rsidR="00721CF9" w:rsidRPr="00101E4A" w:rsidRDefault="00721CF9">
      <w:pPr>
        <w:pStyle w:val="Opsommingclausules"/>
        <w:rPr>
          <w:rFonts w:ascii="Verdana" w:hAnsi="Verdana"/>
        </w:rPr>
      </w:pPr>
      <w:r w:rsidRPr="00101E4A">
        <w:rPr>
          <w:rFonts w:ascii="Verdana" w:hAnsi="Verdana"/>
        </w:rPr>
        <w:t>beoogde rollen en verplichtingen van de aanbestedende overheid.</w:t>
      </w:r>
    </w:p>
    <w:p w14:paraId="0ED2FEB4" w14:textId="77777777" w:rsidR="00721CF9" w:rsidRPr="00101E4A" w:rsidRDefault="00721CF9">
      <w:pPr>
        <w:pStyle w:val="Tekstclausules"/>
        <w:rPr>
          <w:rFonts w:ascii="Verdana" w:hAnsi="Verdana"/>
        </w:rPr>
      </w:pPr>
      <w:r w:rsidRPr="00101E4A">
        <w:rPr>
          <w:rFonts w:ascii="Verdana" w:hAnsi="Verdana"/>
        </w:rPr>
        <w:t>Het plan van aanpak wordt beoordeeld op de volgende aspecten:</w:t>
      </w:r>
    </w:p>
    <w:p w14:paraId="4F81F830" w14:textId="77777777" w:rsidR="00721CF9" w:rsidRPr="00101E4A" w:rsidRDefault="00721CF9">
      <w:pPr>
        <w:pStyle w:val="Opsommingclausules"/>
        <w:rPr>
          <w:rFonts w:ascii="Verdana" w:hAnsi="Verdana"/>
        </w:rPr>
      </w:pPr>
      <w:r w:rsidRPr="00101E4A">
        <w:rPr>
          <w:rFonts w:ascii="Verdana" w:hAnsi="Verdana"/>
        </w:rPr>
        <w:t>compleetheid van beschreven onderwerpen;</w:t>
      </w:r>
    </w:p>
    <w:p w14:paraId="481B1723" w14:textId="77777777" w:rsidR="00721CF9" w:rsidRPr="00101E4A" w:rsidRDefault="00721CF9">
      <w:pPr>
        <w:pStyle w:val="Opsommingclausules"/>
        <w:rPr>
          <w:rFonts w:ascii="Verdana" w:hAnsi="Verdana"/>
        </w:rPr>
      </w:pPr>
      <w:r w:rsidRPr="00101E4A">
        <w:rPr>
          <w:rFonts w:ascii="Verdana" w:hAnsi="Verdana"/>
        </w:rPr>
        <w:t>realiteitszin: stand van zaken, doelen, benodigde acties en tijdspanne;</w:t>
      </w:r>
    </w:p>
    <w:p w14:paraId="5253816A" w14:textId="77777777" w:rsidR="00721CF9" w:rsidRPr="00101E4A" w:rsidRDefault="00721CF9">
      <w:pPr>
        <w:pStyle w:val="Opsommingclausules"/>
        <w:rPr>
          <w:rFonts w:ascii="Verdana" w:hAnsi="Verdana"/>
        </w:rPr>
      </w:pPr>
      <w:r w:rsidRPr="00101E4A">
        <w:rPr>
          <w:rFonts w:ascii="Verdana" w:hAnsi="Verdana"/>
        </w:rPr>
        <w:t>SMART-aanpak</w:t>
      </w:r>
      <w:r w:rsidRPr="00101E4A">
        <w:rPr>
          <w:rFonts w:ascii="Verdana" w:hAnsi="Verdana"/>
          <w:vertAlign w:val="superscript"/>
        </w:rPr>
        <w:t>(1)</w:t>
      </w:r>
      <w:r w:rsidRPr="00101E4A">
        <w:rPr>
          <w:rFonts w:ascii="Verdana" w:hAnsi="Verdana"/>
        </w:rPr>
        <w:t xml:space="preserve"> en doelen m.b.t.:</w:t>
      </w:r>
    </w:p>
    <w:p w14:paraId="6898A855" w14:textId="77777777" w:rsidR="00721CF9" w:rsidRPr="00101E4A" w:rsidRDefault="00721CF9">
      <w:pPr>
        <w:pStyle w:val="Opsommingclausules"/>
        <w:ind w:left="1701"/>
        <w:rPr>
          <w:rFonts w:ascii="Verdana" w:hAnsi="Verdana"/>
        </w:rPr>
      </w:pPr>
      <w:r w:rsidRPr="00101E4A">
        <w:rPr>
          <w:rFonts w:ascii="Verdana" w:hAnsi="Verdana"/>
        </w:rPr>
        <w:t>betrokkenheid van samenwerkingspartners in de keten;</w:t>
      </w:r>
    </w:p>
    <w:p w14:paraId="437EA324" w14:textId="77777777" w:rsidR="00721CF9" w:rsidRPr="00101E4A" w:rsidRDefault="00721CF9">
      <w:pPr>
        <w:pStyle w:val="Opsommingclausules"/>
        <w:ind w:left="1701"/>
        <w:rPr>
          <w:rFonts w:ascii="Verdana" w:hAnsi="Verdana"/>
        </w:rPr>
      </w:pPr>
      <w:r w:rsidRPr="00101E4A">
        <w:rPr>
          <w:rFonts w:ascii="Verdana" w:hAnsi="Verdana"/>
        </w:rPr>
        <w:t>organisatie van het project;</w:t>
      </w:r>
    </w:p>
    <w:p w14:paraId="6C4562E2" w14:textId="77777777" w:rsidR="00721CF9" w:rsidRPr="00101E4A" w:rsidRDefault="00721CF9">
      <w:pPr>
        <w:pStyle w:val="Opsommingclausules"/>
        <w:ind w:left="1701"/>
        <w:rPr>
          <w:rFonts w:ascii="Verdana" w:hAnsi="Verdana"/>
        </w:rPr>
      </w:pPr>
      <w:r w:rsidRPr="00101E4A">
        <w:rPr>
          <w:rFonts w:ascii="Verdana" w:hAnsi="Verdana"/>
        </w:rPr>
        <w:t xml:space="preserve">motivatie voor de gekozen contractvorm (product-service-systeem, lease, </w:t>
      </w:r>
      <w:proofErr w:type="spellStart"/>
      <w:r w:rsidRPr="00101E4A">
        <w:rPr>
          <w:rFonts w:ascii="Verdana" w:hAnsi="Verdana"/>
        </w:rPr>
        <w:t>pay</w:t>
      </w:r>
      <w:proofErr w:type="spellEnd"/>
      <w:r w:rsidRPr="00101E4A">
        <w:rPr>
          <w:rFonts w:ascii="Verdana" w:hAnsi="Verdana"/>
        </w:rPr>
        <w:t>-per-</w:t>
      </w:r>
      <w:proofErr w:type="spellStart"/>
      <w:r w:rsidRPr="00101E4A">
        <w:rPr>
          <w:rFonts w:ascii="Verdana" w:hAnsi="Verdana"/>
        </w:rPr>
        <w:t>use</w:t>
      </w:r>
      <w:proofErr w:type="spellEnd"/>
      <w:r w:rsidRPr="00101E4A">
        <w:rPr>
          <w:rFonts w:ascii="Verdana" w:hAnsi="Verdana"/>
        </w:rPr>
        <w:t>, koop-terugkoop, koop-</w:t>
      </w:r>
      <w:proofErr w:type="spellStart"/>
      <w:r w:rsidRPr="00101E4A">
        <w:rPr>
          <w:rFonts w:ascii="Verdana" w:hAnsi="Verdana"/>
        </w:rPr>
        <w:t>doorkoop</w:t>
      </w:r>
      <w:proofErr w:type="spellEnd"/>
      <w:r w:rsidRPr="00101E4A">
        <w:rPr>
          <w:rFonts w:ascii="Verdana" w:hAnsi="Verdana"/>
        </w:rPr>
        <w:t>…);</w:t>
      </w:r>
    </w:p>
    <w:p w14:paraId="3CEF6AE4" w14:textId="77777777" w:rsidR="00721CF9" w:rsidRPr="00101E4A" w:rsidRDefault="00721CF9">
      <w:pPr>
        <w:pStyle w:val="Opsommingclausules"/>
        <w:ind w:left="1701"/>
        <w:rPr>
          <w:rFonts w:ascii="Verdana" w:hAnsi="Verdana"/>
        </w:rPr>
      </w:pPr>
      <w:r w:rsidRPr="00101E4A">
        <w:rPr>
          <w:rFonts w:ascii="Verdana" w:hAnsi="Verdana"/>
        </w:rPr>
        <w:t>motivatie voor de rol van de diverse ketenpartijen en aanbestedende partij.</w:t>
      </w:r>
    </w:p>
    <w:p w14:paraId="47E49128" w14:textId="77777777" w:rsidR="00721CF9" w:rsidRPr="00101E4A" w:rsidRDefault="00721CF9" w:rsidP="00CC725D">
      <w:pPr>
        <w:pStyle w:val="Kop2"/>
      </w:pPr>
      <w:r w:rsidRPr="00101E4A">
        <w:t>Totale hoeveelheid materialen reduceren</w:t>
      </w:r>
    </w:p>
    <w:p w14:paraId="26A18DB0" w14:textId="77777777" w:rsidR="00721CF9" w:rsidRPr="00101E4A" w:rsidRDefault="00721CF9">
      <w:pPr>
        <w:pStyle w:val="Tekstclausules"/>
        <w:rPr>
          <w:rFonts w:ascii="Verdana" w:hAnsi="Verdana"/>
        </w:rPr>
      </w:pPr>
      <w:r w:rsidRPr="00101E4A">
        <w:rPr>
          <w:rFonts w:ascii="Verdana" w:hAnsi="Verdana"/>
        </w:rPr>
        <w:t xml:space="preserve">De offerte wordt hoger gewaardeerd naarmate meer apparatuur wordt hergebruikt of bestaat uit hergebruikte onderdelen. </w:t>
      </w:r>
    </w:p>
    <w:p w14:paraId="1EC570D5" w14:textId="77777777" w:rsidR="00721CF9" w:rsidRPr="00101E4A" w:rsidRDefault="00721CF9">
      <w:pPr>
        <w:pStyle w:val="Tekstclausules"/>
        <w:rPr>
          <w:rFonts w:ascii="Verdana" w:hAnsi="Verdana"/>
        </w:rPr>
      </w:pPr>
      <w:r w:rsidRPr="00101E4A">
        <w:rPr>
          <w:rFonts w:ascii="Verdana" w:hAnsi="Verdana"/>
        </w:rPr>
        <w:t>De inschrijver geeft in de offerte aan:</w:t>
      </w:r>
    </w:p>
    <w:p w14:paraId="17865154" w14:textId="77777777" w:rsidR="00721CF9" w:rsidRPr="00101E4A" w:rsidRDefault="00721CF9">
      <w:pPr>
        <w:pStyle w:val="Opsommingclausules"/>
        <w:rPr>
          <w:rFonts w:ascii="Verdana" w:hAnsi="Verdana"/>
        </w:rPr>
      </w:pPr>
      <w:r w:rsidRPr="00101E4A">
        <w:rPr>
          <w:rFonts w:ascii="Verdana" w:hAnsi="Verdana"/>
        </w:rPr>
        <w:t>welke onderdelen hergebruikte onderdelen zijn;</w:t>
      </w:r>
    </w:p>
    <w:p w14:paraId="16EAD4F7" w14:textId="77777777" w:rsidR="00721CF9" w:rsidRPr="00101E4A" w:rsidRDefault="00721CF9">
      <w:pPr>
        <w:pStyle w:val="Opsommingclausules"/>
        <w:rPr>
          <w:rFonts w:ascii="Verdana" w:hAnsi="Verdana"/>
        </w:rPr>
      </w:pPr>
      <w:r w:rsidRPr="00101E4A">
        <w:rPr>
          <w:rFonts w:ascii="Verdana" w:hAnsi="Verdana"/>
        </w:rPr>
        <w:t>welk aandeel van het totale product van hergebruikte oorsprong is;</w:t>
      </w:r>
    </w:p>
    <w:p w14:paraId="49F8CC37" w14:textId="77777777" w:rsidR="00721CF9" w:rsidRPr="00101E4A" w:rsidRDefault="00721CF9">
      <w:pPr>
        <w:pStyle w:val="Opsommingclausules"/>
        <w:rPr>
          <w:rFonts w:ascii="Verdana" w:hAnsi="Verdana"/>
        </w:rPr>
      </w:pPr>
      <w:r w:rsidRPr="00101E4A">
        <w:rPr>
          <w:rFonts w:ascii="Verdana" w:hAnsi="Verdana"/>
        </w:rPr>
        <w:t>welke oorsprong het product(onderdeel) heeft en welke functie het voorheen vervulde;</w:t>
      </w:r>
    </w:p>
    <w:p w14:paraId="68BF3491" w14:textId="77777777" w:rsidR="00721CF9" w:rsidRPr="00101E4A" w:rsidRDefault="00721CF9">
      <w:pPr>
        <w:pStyle w:val="Opsommingclausules"/>
        <w:rPr>
          <w:rFonts w:ascii="Verdana" w:hAnsi="Verdana"/>
        </w:rPr>
      </w:pPr>
      <w:r w:rsidRPr="00101E4A">
        <w:rPr>
          <w:rFonts w:ascii="Verdana" w:hAnsi="Verdana"/>
        </w:rPr>
        <w:t>de garantietermijn van de hergebruikte onderdelen.</w:t>
      </w:r>
    </w:p>
    <w:p w14:paraId="0A508FAC" w14:textId="77777777" w:rsidR="00721CF9" w:rsidRPr="00101E4A" w:rsidRDefault="00721CF9" w:rsidP="00CC725D">
      <w:pPr>
        <w:pStyle w:val="Kop2"/>
      </w:pPr>
      <w:r w:rsidRPr="00101E4A">
        <w:t xml:space="preserve">Gebruiksduur verlengen </w:t>
      </w:r>
    </w:p>
    <w:p w14:paraId="4FA469AA" w14:textId="77777777" w:rsidR="00721CF9" w:rsidRPr="00101E4A" w:rsidRDefault="00721CF9">
      <w:pPr>
        <w:pStyle w:val="Tekstclausules"/>
        <w:rPr>
          <w:rFonts w:ascii="Verdana" w:hAnsi="Verdana"/>
        </w:rPr>
      </w:pPr>
      <w:r w:rsidRPr="00101E4A">
        <w:rPr>
          <w:rFonts w:ascii="Verdana" w:hAnsi="Verdana"/>
        </w:rPr>
        <w:t>De inschrijver beantwoordt onderstaande vragen in zijn offerte:</w:t>
      </w:r>
    </w:p>
    <w:p w14:paraId="717670BA" w14:textId="77777777" w:rsidR="00721CF9" w:rsidRPr="00101E4A" w:rsidRDefault="00721CF9">
      <w:pPr>
        <w:pStyle w:val="Opsommingclausules"/>
        <w:rPr>
          <w:rFonts w:ascii="Verdana" w:hAnsi="Verdana"/>
        </w:rPr>
      </w:pPr>
      <w:r w:rsidRPr="00101E4A">
        <w:rPr>
          <w:rFonts w:ascii="Verdana" w:hAnsi="Verdana"/>
        </w:rPr>
        <w:t>Welke dienstverlening krijgt men bij de standaardgarantie? Beschrijf duidelijk de verschillen indien een uitbreiding wordt genomen op de standaardgarantie. Welke mogelijke uitbreidingen zijn er bovenop de standaardgarantie? De inschrijver geeft bovendien het percentage mee van apparaten die effectief hersteld worden bij uitoefening van de garantie.</w:t>
      </w:r>
    </w:p>
    <w:p w14:paraId="67CF84D5" w14:textId="77777777" w:rsidR="00721CF9" w:rsidRPr="00101E4A" w:rsidRDefault="00721CF9">
      <w:pPr>
        <w:pStyle w:val="Opsommingclausules"/>
        <w:rPr>
          <w:rFonts w:ascii="Verdana" w:hAnsi="Verdana"/>
        </w:rPr>
      </w:pPr>
      <w:r w:rsidRPr="00101E4A">
        <w:rPr>
          <w:rFonts w:ascii="Verdana" w:hAnsi="Verdana"/>
        </w:rPr>
        <w:t xml:space="preserve">Indien een </w:t>
      </w:r>
      <w:proofErr w:type="spellStart"/>
      <w:r w:rsidRPr="00101E4A">
        <w:rPr>
          <w:rFonts w:ascii="Verdana" w:hAnsi="Verdana"/>
        </w:rPr>
        <w:t>garantieuitbreiding</w:t>
      </w:r>
      <w:proofErr w:type="spellEnd"/>
      <w:r w:rsidRPr="00101E4A">
        <w:rPr>
          <w:rFonts w:ascii="Verdana" w:hAnsi="Verdana"/>
        </w:rPr>
        <w:t xml:space="preserve"> bijbesteld wordt, moet de aanbestedende overheid dan nog extra acties ondernemen voor registratie van de </w:t>
      </w:r>
      <w:proofErr w:type="spellStart"/>
      <w:r w:rsidRPr="00101E4A">
        <w:rPr>
          <w:rFonts w:ascii="Verdana" w:hAnsi="Verdana"/>
        </w:rPr>
        <w:t>garantieuitbreiding</w:t>
      </w:r>
      <w:proofErr w:type="spellEnd"/>
      <w:r w:rsidRPr="00101E4A">
        <w:rPr>
          <w:rFonts w:ascii="Verdana" w:hAnsi="Verdana"/>
        </w:rPr>
        <w:t xml:space="preserve"> of wordt dit door de inschrijver geregeld?</w:t>
      </w:r>
    </w:p>
    <w:p w14:paraId="1F27C38F" w14:textId="77777777" w:rsidR="00721CF9" w:rsidRPr="00101E4A" w:rsidRDefault="00721CF9">
      <w:pPr>
        <w:pStyle w:val="Opsommingclausules"/>
        <w:rPr>
          <w:rFonts w:ascii="Verdana" w:hAnsi="Verdana"/>
        </w:rPr>
      </w:pPr>
      <w:r w:rsidRPr="00101E4A">
        <w:rPr>
          <w:rFonts w:ascii="Verdana" w:hAnsi="Verdana"/>
        </w:rPr>
        <w:t>Is er online opvolging van lopende garantietermijnen op de aangeboden apparaten?</w:t>
      </w:r>
    </w:p>
    <w:p w14:paraId="5386192B" w14:textId="77777777" w:rsidR="00721CF9" w:rsidRPr="00101E4A" w:rsidRDefault="00721CF9">
      <w:pPr>
        <w:pStyle w:val="Opsommingclausules"/>
        <w:rPr>
          <w:rFonts w:ascii="Verdana" w:hAnsi="Verdana"/>
        </w:rPr>
      </w:pPr>
      <w:r w:rsidRPr="00101E4A">
        <w:rPr>
          <w:rFonts w:ascii="Verdana" w:hAnsi="Verdana"/>
        </w:rPr>
        <w:t xml:space="preserve">Fungeert de inschrijver als aanspreekpunt voor </w:t>
      </w:r>
      <w:proofErr w:type="spellStart"/>
      <w:r w:rsidRPr="00101E4A">
        <w:rPr>
          <w:rFonts w:ascii="Verdana" w:hAnsi="Verdana"/>
        </w:rPr>
        <w:t>hardwaredefecten</w:t>
      </w:r>
      <w:proofErr w:type="spellEnd"/>
      <w:r w:rsidRPr="00101E4A">
        <w:rPr>
          <w:rFonts w:ascii="Verdana" w:hAnsi="Verdana"/>
        </w:rPr>
        <w:t xml:space="preserve"> en problemen met de configuratie-instellingen? Zo ja, op welke manier wordt er overleg opgezet tussen de aanbestedende overheid en de inschrijver? Welke manier voor opvolging wordt voorgesteld? Is er contractverbreking mogelijk bij aanhoudende problemen?</w:t>
      </w:r>
    </w:p>
    <w:p w14:paraId="5A8066C1" w14:textId="77777777" w:rsidR="00721CF9" w:rsidRPr="00101E4A" w:rsidRDefault="00721CF9">
      <w:pPr>
        <w:pStyle w:val="Opsommingclausules"/>
        <w:rPr>
          <w:rFonts w:ascii="Verdana" w:hAnsi="Verdana"/>
        </w:rPr>
      </w:pPr>
      <w:r w:rsidRPr="00101E4A">
        <w:rPr>
          <w:rFonts w:ascii="Verdana" w:hAnsi="Verdana"/>
        </w:rPr>
        <w:t>Geef een duidelijke omschrijving van de procedure bij een defect zowel onder als buiten garantie.</w:t>
      </w:r>
    </w:p>
    <w:p w14:paraId="0AF2D5AE" w14:textId="77777777" w:rsidR="00721CF9" w:rsidRPr="00101E4A" w:rsidRDefault="00721CF9">
      <w:pPr>
        <w:pStyle w:val="Opsommingclausules"/>
        <w:rPr>
          <w:rFonts w:ascii="Verdana" w:hAnsi="Verdana"/>
        </w:rPr>
      </w:pPr>
      <w:r w:rsidRPr="00101E4A">
        <w:rPr>
          <w:rFonts w:ascii="Verdana" w:hAnsi="Verdana"/>
        </w:rPr>
        <w:t>Bestaat de mogelijkheid om personeel van de aanbestedende overheid zelf de volledige diagnose bij defecten te laten stellen en onderdelen in garantie aan te vragen? Welke stappen zijn hiervoor vereist? Is dit mogelijk voor alle aangeboden apparaten? Welke inspanningen worden hiervoor van de aanbestedende overheid verwacht?</w:t>
      </w:r>
    </w:p>
    <w:p w14:paraId="20FC2657" w14:textId="77777777" w:rsidR="00721CF9" w:rsidRPr="00101E4A" w:rsidRDefault="00721CF9">
      <w:pPr>
        <w:pStyle w:val="Opsommingclausules"/>
        <w:rPr>
          <w:rFonts w:ascii="Verdana" w:hAnsi="Verdana"/>
        </w:rPr>
      </w:pPr>
      <w:r w:rsidRPr="00101E4A">
        <w:rPr>
          <w:rFonts w:ascii="Verdana" w:hAnsi="Verdana"/>
        </w:rPr>
        <w:t>Op welke manier kunnen openstaande en lopende herstellingen opgevolgd worden en welke rapportage is inbegrepen?</w:t>
      </w:r>
    </w:p>
    <w:p w14:paraId="04579EF1" w14:textId="77777777" w:rsidR="00721CF9" w:rsidRPr="00101E4A" w:rsidRDefault="00721CF9">
      <w:pPr>
        <w:pStyle w:val="Opsommingclausules"/>
        <w:rPr>
          <w:rFonts w:ascii="Verdana" w:hAnsi="Verdana"/>
        </w:rPr>
      </w:pPr>
      <w:r w:rsidRPr="00101E4A">
        <w:rPr>
          <w:rFonts w:ascii="Verdana" w:hAnsi="Verdana"/>
        </w:rPr>
        <w:t xml:space="preserve">Is een koppeling mogelijk met het bestaande </w:t>
      </w:r>
      <w:proofErr w:type="spellStart"/>
      <w:r w:rsidRPr="00101E4A">
        <w:rPr>
          <w:rFonts w:ascii="Verdana" w:hAnsi="Verdana"/>
        </w:rPr>
        <w:t>ticketingsysteem</w:t>
      </w:r>
      <w:proofErr w:type="spellEnd"/>
      <w:r w:rsidRPr="00101E4A">
        <w:rPr>
          <w:rFonts w:ascii="Verdana" w:hAnsi="Verdana"/>
        </w:rPr>
        <w:t xml:space="preserve"> dat door de aanbestedende overheid wordt gebruikt? Welke kosten zijn hieraan verbonden?</w:t>
      </w:r>
    </w:p>
    <w:p w14:paraId="30793408" w14:textId="77777777" w:rsidR="00721CF9" w:rsidRPr="00101E4A" w:rsidRDefault="00721CF9">
      <w:pPr>
        <w:pStyle w:val="Opsommingclausules"/>
        <w:rPr>
          <w:rFonts w:ascii="Verdana" w:hAnsi="Verdana"/>
        </w:rPr>
      </w:pPr>
      <w:r w:rsidRPr="00101E4A">
        <w:rPr>
          <w:rFonts w:ascii="Verdana" w:hAnsi="Verdana"/>
        </w:rPr>
        <w:t>Worden bepaalde onderdelen opgestuurd via koerier om door gebruikers zelf te laten vervangen? Zo ja, welke onderdelen? Welke inspanning wordt hierbij van de gebruiker verwacht?</w:t>
      </w:r>
    </w:p>
    <w:p w14:paraId="34CDDE64" w14:textId="77777777" w:rsidR="00721CF9" w:rsidRPr="00101E4A" w:rsidRDefault="00721CF9">
      <w:pPr>
        <w:pStyle w:val="Tekstclausules"/>
        <w:rPr>
          <w:rFonts w:ascii="Verdana" w:hAnsi="Verdana"/>
        </w:rPr>
      </w:pPr>
      <w:r w:rsidRPr="00101E4A">
        <w:rPr>
          <w:rFonts w:ascii="Verdana" w:hAnsi="Verdana"/>
        </w:rPr>
        <w:t>Verder geeft de inschrijver in de offerte aan:</w:t>
      </w:r>
    </w:p>
    <w:p w14:paraId="58D960BE" w14:textId="77777777" w:rsidR="00721CF9" w:rsidRPr="00101E4A" w:rsidRDefault="00721CF9">
      <w:pPr>
        <w:pStyle w:val="Opsommingclausules"/>
        <w:rPr>
          <w:rFonts w:ascii="Verdana" w:hAnsi="Verdana"/>
        </w:rPr>
      </w:pPr>
      <w:r w:rsidRPr="00101E4A">
        <w:rPr>
          <w:rFonts w:ascii="Verdana" w:hAnsi="Verdana"/>
        </w:rPr>
        <w:t xml:space="preserve">het behaalde percentage ‘next business </w:t>
      </w:r>
      <w:proofErr w:type="spellStart"/>
      <w:r w:rsidRPr="00101E4A">
        <w:rPr>
          <w:rFonts w:ascii="Verdana" w:hAnsi="Verdana"/>
        </w:rPr>
        <w:t>day</w:t>
      </w:r>
      <w:proofErr w:type="spellEnd"/>
      <w:r w:rsidRPr="00101E4A">
        <w:rPr>
          <w:rFonts w:ascii="Verdana" w:hAnsi="Verdana"/>
        </w:rPr>
        <w:t xml:space="preserve"> fix’ voor de ingediende modellen tijdens het laatste kwartaal (cijfers over een langere periode zijn een meerwaarde);</w:t>
      </w:r>
    </w:p>
    <w:p w14:paraId="26613EA1" w14:textId="77777777" w:rsidR="00721CF9" w:rsidRPr="00101E4A" w:rsidRDefault="00721CF9">
      <w:pPr>
        <w:pStyle w:val="Opsommingclausules"/>
        <w:rPr>
          <w:rFonts w:ascii="Verdana" w:hAnsi="Verdana"/>
        </w:rPr>
      </w:pPr>
      <w:r w:rsidRPr="00101E4A">
        <w:rPr>
          <w:rFonts w:ascii="Verdana" w:hAnsi="Verdana"/>
        </w:rPr>
        <w:t xml:space="preserve">het [aantal] jaar ‘next business </w:t>
      </w:r>
      <w:proofErr w:type="spellStart"/>
      <w:r w:rsidRPr="00101E4A">
        <w:rPr>
          <w:rFonts w:ascii="Verdana" w:hAnsi="Verdana"/>
        </w:rPr>
        <w:t>day</w:t>
      </w:r>
      <w:proofErr w:type="spellEnd"/>
      <w:r w:rsidRPr="00101E4A">
        <w:rPr>
          <w:rFonts w:ascii="Verdana" w:hAnsi="Verdana"/>
        </w:rPr>
        <w:t xml:space="preserve"> </w:t>
      </w:r>
      <w:proofErr w:type="spellStart"/>
      <w:r w:rsidRPr="00101E4A">
        <w:rPr>
          <w:rFonts w:ascii="Verdana" w:hAnsi="Verdana"/>
        </w:rPr>
        <w:t>onsite</w:t>
      </w:r>
      <w:proofErr w:type="spellEnd"/>
      <w:r w:rsidRPr="00101E4A">
        <w:rPr>
          <w:rFonts w:ascii="Verdana" w:hAnsi="Verdana"/>
        </w:rPr>
        <w:t xml:space="preserve">’ garantie op de standaardconfiguraties. </w:t>
      </w:r>
    </w:p>
    <w:p w14:paraId="7BAC65A6" w14:textId="77777777" w:rsidR="00721CF9" w:rsidRPr="00101E4A" w:rsidRDefault="00721CF9" w:rsidP="00CC725D">
      <w:pPr>
        <w:pStyle w:val="Kop2"/>
      </w:pPr>
      <w:r w:rsidRPr="00101E4A">
        <w:t xml:space="preserve">Gebruiksduur verlengen </w:t>
      </w:r>
    </w:p>
    <w:p w14:paraId="1FC4963B" w14:textId="77777777" w:rsidR="00721CF9" w:rsidRPr="00101E4A" w:rsidRDefault="00721CF9">
      <w:pPr>
        <w:pStyle w:val="Tekstclausules"/>
        <w:rPr>
          <w:rFonts w:ascii="Verdana" w:hAnsi="Verdana"/>
        </w:rPr>
      </w:pPr>
      <w:r w:rsidRPr="00101E4A">
        <w:rPr>
          <w:rFonts w:ascii="Verdana" w:hAnsi="Verdana"/>
        </w:rPr>
        <w:t xml:space="preserve">In aanvulling op het criterium vervat in ‘art. 6.2 </w:t>
      </w:r>
      <w:proofErr w:type="spellStart"/>
      <w:r w:rsidRPr="00101E4A">
        <w:rPr>
          <w:rFonts w:ascii="Verdana" w:hAnsi="Verdana"/>
        </w:rPr>
        <w:t>Replaceable</w:t>
      </w:r>
      <w:proofErr w:type="spellEnd"/>
      <w:r w:rsidRPr="00101E4A">
        <w:rPr>
          <w:rFonts w:ascii="Verdana" w:hAnsi="Verdana"/>
        </w:rPr>
        <w:t xml:space="preserve"> </w:t>
      </w:r>
      <w:proofErr w:type="spellStart"/>
      <w:r w:rsidRPr="00101E4A">
        <w:rPr>
          <w:rFonts w:ascii="Verdana" w:hAnsi="Verdana"/>
        </w:rPr>
        <w:t>components</w:t>
      </w:r>
      <w:proofErr w:type="spellEnd"/>
      <w:r w:rsidRPr="00101E4A">
        <w:rPr>
          <w:rFonts w:ascii="Verdana" w:hAnsi="Verdana"/>
        </w:rPr>
        <w:t>’</w:t>
      </w:r>
      <w:r w:rsidRPr="00101E4A">
        <w:rPr>
          <w:rFonts w:ascii="Verdana" w:hAnsi="Verdana"/>
          <w:color w:val="FF00FF"/>
        </w:rPr>
        <w:t xml:space="preserve"> </w:t>
      </w:r>
      <w:r w:rsidRPr="00101E4A">
        <w:rPr>
          <w:rFonts w:ascii="Verdana" w:hAnsi="Verdana"/>
        </w:rPr>
        <w:t xml:space="preserve">van het keurmerk </w:t>
      </w:r>
      <w:hyperlink r:id="rId13" w:history="1">
        <w:r w:rsidRPr="00101E4A">
          <w:rPr>
            <w:rStyle w:val="Hyperlink"/>
            <w:rFonts w:ascii="Verdana" w:hAnsi="Verdana"/>
          </w:rPr>
          <w:t xml:space="preserve">TCO </w:t>
        </w:r>
        <w:proofErr w:type="spellStart"/>
        <w:r w:rsidRPr="00101E4A">
          <w:rPr>
            <w:rStyle w:val="Hyperlink"/>
            <w:rFonts w:ascii="Verdana" w:hAnsi="Verdana"/>
          </w:rPr>
          <w:t>Certified</w:t>
        </w:r>
        <w:proofErr w:type="spellEnd"/>
        <w:r w:rsidRPr="00101E4A">
          <w:rPr>
            <w:rStyle w:val="Hyperlink"/>
            <w:rFonts w:ascii="Verdana" w:hAnsi="Verdana"/>
          </w:rPr>
          <w:t xml:space="preserve"> </w:t>
        </w:r>
        <w:proofErr w:type="spellStart"/>
        <w:r w:rsidRPr="00101E4A">
          <w:rPr>
            <w:rStyle w:val="Hyperlink"/>
            <w:rFonts w:ascii="Verdana" w:hAnsi="Verdana"/>
          </w:rPr>
          <w:t>Generation</w:t>
        </w:r>
        <w:proofErr w:type="spellEnd"/>
        <w:r w:rsidRPr="00101E4A">
          <w:rPr>
            <w:rStyle w:val="Hyperlink"/>
            <w:rFonts w:ascii="Verdana" w:hAnsi="Verdana"/>
          </w:rPr>
          <w:t xml:space="preserve"> 8</w:t>
        </w:r>
      </w:hyperlink>
      <w:r w:rsidRPr="00101E4A">
        <w:rPr>
          <w:rFonts w:ascii="Verdana" w:hAnsi="Verdana"/>
          <w:color w:val="0044D6"/>
          <w:u w:val="thick"/>
          <w:vertAlign w:val="superscript"/>
        </w:rPr>
        <w:footnoteReference w:id="7"/>
      </w:r>
      <w:r w:rsidRPr="00101E4A">
        <w:rPr>
          <w:rFonts w:ascii="Verdana" w:hAnsi="Verdana"/>
        </w:rPr>
        <w:t>, geeft de inschrijver een lijst van de kosten buiten de garantieperiode voor minstens de kritieke reserveonderdelen zoals weergegeven in onderstaande lijst:</w:t>
      </w:r>
    </w:p>
    <w:p w14:paraId="53C411E6" w14:textId="77777777" w:rsidR="00721CF9" w:rsidRPr="00101E4A" w:rsidRDefault="00721CF9">
      <w:pPr>
        <w:pStyle w:val="Tekstclausules"/>
        <w:spacing w:after="57"/>
        <w:rPr>
          <w:rFonts w:ascii="Verdana" w:hAnsi="Verdana"/>
        </w:rPr>
      </w:pPr>
      <w:r w:rsidRPr="00101E4A">
        <w:rPr>
          <w:rFonts w:ascii="Verdana" w:hAnsi="Verdana"/>
        </w:rPr>
        <w:t>Desktop / all-in-one pc</w:t>
      </w:r>
    </w:p>
    <w:p w14:paraId="23EF94CD" w14:textId="77777777" w:rsidR="00721CF9" w:rsidRPr="00101E4A" w:rsidRDefault="00721CF9">
      <w:pPr>
        <w:pStyle w:val="Opsommingclausules"/>
        <w:rPr>
          <w:rFonts w:ascii="Verdana" w:hAnsi="Verdana"/>
        </w:rPr>
      </w:pPr>
      <w:r w:rsidRPr="00101E4A">
        <w:rPr>
          <w:rFonts w:ascii="Verdana" w:hAnsi="Verdana"/>
        </w:rPr>
        <w:t>Externe / interne PSU</w:t>
      </w:r>
    </w:p>
    <w:p w14:paraId="392C33B2" w14:textId="77777777" w:rsidR="00721CF9" w:rsidRPr="00101E4A" w:rsidRDefault="00721CF9">
      <w:pPr>
        <w:pStyle w:val="Opsommingclausules"/>
        <w:rPr>
          <w:rFonts w:ascii="Verdana" w:hAnsi="Verdana"/>
        </w:rPr>
      </w:pPr>
      <w:r w:rsidRPr="00101E4A">
        <w:rPr>
          <w:rFonts w:ascii="Verdana" w:hAnsi="Verdana"/>
        </w:rPr>
        <w:t>Opslag (SSD, HDD, ODD, RAM)</w:t>
      </w:r>
    </w:p>
    <w:p w14:paraId="6FC8087B" w14:textId="77777777" w:rsidR="00721CF9" w:rsidRPr="00101E4A" w:rsidRDefault="00721CF9">
      <w:pPr>
        <w:pStyle w:val="Opsommingclausules"/>
        <w:rPr>
          <w:rFonts w:ascii="Verdana" w:hAnsi="Verdana"/>
        </w:rPr>
      </w:pPr>
      <w:r w:rsidRPr="00101E4A">
        <w:rPr>
          <w:rFonts w:ascii="Verdana" w:hAnsi="Verdana"/>
        </w:rPr>
        <w:t>Systeem/moederbord</w:t>
      </w:r>
    </w:p>
    <w:p w14:paraId="67FA4833" w14:textId="77777777" w:rsidR="00721CF9" w:rsidRPr="00101E4A" w:rsidRDefault="00721CF9">
      <w:pPr>
        <w:pStyle w:val="Opsommingclausules"/>
        <w:rPr>
          <w:rFonts w:ascii="Verdana" w:hAnsi="Verdana"/>
        </w:rPr>
      </w:pPr>
      <w:r w:rsidRPr="00101E4A">
        <w:rPr>
          <w:rFonts w:ascii="Verdana" w:hAnsi="Verdana"/>
        </w:rPr>
        <w:t>CPU</w:t>
      </w:r>
    </w:p>
    <w:p w14:paraId="07B0AD90" w14:textId="77777777" w:rsidR="00721CF9" w:rsidRPr="00101E4A" w:rsidRDefault="00721CF9">
      <w:pPr>
        <w:pStyle w:val="Opsommingclausules"/>
        <w:rPr>
          <w:rFonts w:ascii="Verdana" w:hAnsi="Verdana"/>
        </w:rPr>
      </w:pPr>
      <w:r w:rsidRPr="00101E4A">
        <w:rPr>
          <w:rFonts w:ascii="Verdana" w:hAnsi="Verdana"/>
        </w:rPr>
        <w:t>GPU (</w:t>
      </w:r>
      <w:proofErr w:type="spellStart"/>
      <w:r w:rsidRPr="00101E4A">
        <w:rPr>
          <w:rFonts w:ascii="Verdana" w:hAnsi="Verdana"/>
        </w:rPr>
        <w:t>PCIe</w:t>
      </w:r>
      <w:proofErr w:type="spellEnd"/>
      <w:r w:rsidRPr="00101E4A">
        <w:rPr>
          <w:rFonts w:ascii="Verdana" w:hAnsi="Verdana"/>
        </w:rPr>
        <w:t>)</w:t>
      </w:r>
    </w:p>
    <w:p w14:paraId="1FFF2968" w14:textId="77777777" w:rsidR="00721CF9" w:rsidRPr="00101E4A" w:rsidRDefault="00721CF9">
      <w:pPr>
        <w:pStyle w:val="Tekstclausules"/>
        <w:spacing w:after="57"/>
        <w:rPr>
          <w:rFonts w:ascii="Verdana" w:hAnsi="Verdana"/>
        </w:rPr>
      </w:pPr>
      <w:r w:rsidRPr="00101E4A">
        <w:rPr>
          <w:rFonts w:ascii="Verdana" w:hAnsi="Verdana"/>
        </w:rPr>
        <w:t>Laptop</w:t>
      </w:r>
    </w:p>
    <w:p w14:paraId="1AE4482F" w14:textId="77777777" w:rsidR="00721CF9" w:rsidRPr="00101E4A" w:rsidRDefault="00721CF9">
      <w:pPr>
        <w:pStyle w:val="Opsommingclausules"/>
        <w:rPr>
          <w:rFonts w:ascii="Verdana" w:hAnsi="Verdana"/>
        </w:rPr>
      </w:pPr>
      <w:r w:rsidRPr="00101E4A">
        <w:rPr>
          <w:rFonts w:ascii="Verdana" w:hAnsi="Verdana"/>
        </w:rPr>
        <w:t>Batterij</w:t>
      </w:r>
    </w:p>
    <w:p w14:paraId="42B1FEE7" w14:textId="77777777" w:rsidR="00721CF9" w:rsidRPr="00101E4A" w:rsidRDefault="00721CF9">
      <w:pPr>
        <w:pStyle w:val="Opsommingclausules"/>
        <w:rPr>
          <w:rFonts w:ascii="Verdana" w:hAnsi="Verdana"/>
        </w:rPr>
      </w:pPr>
      <w:r w:rsidRPr="00101E4A">
        <w:rPr>
          <w:rFonts w:ascii="Verdana" w:hAnsi="Verdana"/>
        </w:rPr>
        <w:t>Scherm / montage scherm</w:t>
      </w:r>
    </w:p>
    <w:p w14:paraId="418CB6DD" w14:textId="77777777" w:rsidR="00721CF9" w:rsidRPr="00101E4A" w:rsidRDefault="00721CF9">
      <w:pPr>
        <w:pStyle w:val="Opsommingclausules"/>
        <w:rPr>
          <w:rFonts w:ascii="Verdana" w:hAnsi="Verdana"/>
        </w:rPr>
      </w:pPr>
      <w:r w:rsidRPr="00101E4A">
        <w:rPr>
          <w:rFonts w:ascii="Verdana" w:hAnsi="Verdana"/>
        </w:rPr>
        <w:t>Opslag (SSD, HDD, RAM)</w:t>
      </w:r>
    </w:p>
    <w:p w14:paraId="4E50190C" w14:textId="77777777" w:rsidR="00721CF9" w:rsidRPr="00101E4A" w:rsidRDefault="00721CF9">
      <w:pPr>
        <w:pStyle w:val="Opsommingclausules"/>
        <w:rPr>
          <w:rFonts w:ascii="Verdana" w:hAnsi="Verdana"/>
        </w:rPr>
      </w:pPr>
      <w:r w:rsidRPr="00101E4A">
        <w:rPr>
          <w:rFonts w:ascii="Verdana" w:hAnsi="Verdana"/>
        </w:rPr>
        <w:t>Externe / interne PSU</w:t>
      </w:r>
    </w:p>
    <w:p w14:paraId="71DDB640" w14:textId="77777777" w:rsidR="00721CF9" w:rsidRPr="00101E4A" w:rsidRDefault="00721CF9">
      <w:pPr>
        <w:pStyle w:val="Opsommingclausules"/>
        <w:rPr>
          <w:rFonts w:ascii="Verdana" w:hAnsi="Verdana"/>
        </w:rPr>
      </w:pPr>
      <w:r w:rsidRPr="00101E4A">
        <w:rPr>
          <w:rFonts w:ascii="Verdana" w:hAnsi="Verdana"/>
        </w:rPr>
        <w:t>Toetsenbord</w:t>
      </w:r>
    </w:p>
    <w:p w14:paraId="61A5ADBC" w14:textId="77777777" w:rsidR="00721CF9" w:rsidRPr="00101E4A" w:rsidRDefault="00721CF9">
      <w:pPr>
        <w:pStyle w:val="Opsommingclausules"/>
        <w:rPr>
          <w:rFonts w:ascii="Verdana" w:hAnsi="Verdana"/>
        </w:rPr>
      </w:pPr>
      <w:r w:rsidRPr="00101E4A">
        <w:rPr>
          <w:rFonts w:ascii="Verdana" w:hAnsi="Verdana"/>
        </w:rPr>
        <w:t>Systeem / moederbord</w:t>
      </w:r>
    </w:p>
    <w:p w14:paraId="2C06E222" w14:textId="77777777" w:rsidR="00721CF9" w:rsidRPr="00101E4A" w:rsidRDefault="00721CF9">
      <w:pPr>
        <w:pStyle w:val="Tekstclausules"/>
        <w:spacing w:after="57"/>
        <w:rPr>
          <w:rFonts w:ascii="Verdana" w:hAnsi="Verdana"/>
        </w:rPr>
      </w:pPr>
      <w:r w:rsidRPr="00101E4A">
        <w:rPr>
          <w:rFonts w:ascii="Verdana" w:hAnsi="Verdana"/>
        </w:rPr>
        <w:t>Tablet</w:t>
      </w:r>
    </w:p>
    <w:p w14:paraId="1F1E0E37" w14:textId="77777777" w:rsidR="00721CF9" w:rsidRPr="00101E4A" w:rsidRDefault="00721CF9">
      <w:pPr>
        <w:pStyle w:val="Opsommingclausules"/>
        <w:rPr>
          <w:rFonts w:ascii="Verdana" w:hAnsi="Verdana"/>
        </w:rPr>
      </w:pPr>
      <w:r w:rsidRPr="00101E4A">
        <w:rPr>
          <w:rFonts w:ascii="Verdana" w:hAnsi="Verdana"/>
        </w:rPr>
        <w:t>Batterij</w:t>
      </w:r>
    </w:p>
    <w:p w14:paraId="5F1421FB" w14:textId="77777777" w:rsidR="00721CF9" w:rsidRPr="00101E4A" w:rsidRDefault="00721CF9">
      <w:pPr>
        <w:pStyle w:val="Opsommingclausules"/>
        <w:rPr>
          <w:rFonts w:ascii="Verdana" w:hAnsi="Verdana"/>
        </w:rPr>
      </w:pPr>
      <w:r w:rsidRPr="00101E4A">
        <w:rPr>
          <w:rFonts w:ascii="Verdana" w:hAnsi="Verdana"/>
        </w:rPr>
        <w:t>Scherm / montage scherm</w:t>
      </w:r>
    </w:p>
    <w:p w14:paraId="22687766" w14:textId="77777777" w:rsidR="00721CF9" w:rsidRPr="00101E4A" w:rsidRDefault="00721CF9">
      <w:pPr>
        <w:pStyle w:val="Opsommingclausules"/>
        <w:rPr>
          <w:rFonts w:ascii="Verdana" w:hAnsi="Verdana"/>
        </w:rPr>
      </w:pPr>
      <w:r w:rsidRPr="00101E4A">
        <w:rPr>
          <w:rFonts w:ascii="Verdana" w:hAnsi="Verdana"/>
        </w:rPr>
        <w:t>Externe / interne PSU</w:t>
      </w:r>
    </w:p>
    <w:p w14:paraId="1CB93609" w14:textId="77777777" w:rsidR="00721CF9" w:rsidRPr="00101E4A" w:rsidRDefault="00721CF9">
      <w:pPr>
        <w:pStyle w:val="Tekstclausules"/>
        <w:spacing w:after="57"/>
        <w:rPr>
          <w:rFonts w:ascii="Verdana" w:hAnsi="Verdana"/>
        </w:rPr>
      </w:pPr>
      <w:r w:rsidRPr="00101E4A">
        <w:rPr>
          <w:rFonts w:ascii="Verdana" w:hAnsi="Verdana"/>
        </w:rPr>
        <w:t xml:space="preserve">Smartphones </w:t>
      </w:r>
    </w:p>
    <w:p w14:paraId="085AB0AB" w14:textId="77777777" w:rsidR="00721CF9" w:rsidRPr="00101E4A" w:rsidRDefault="00721CF9">
      <w:pPr>
        <w:pStyle w:val="Opsommingclausules"/>
        <w:rPr>
          <w:rFonts w:ascii="Verdana" w:hAnsi="Verdana"/>
        </w:rPr>
      </w:pPr>
      <w:r w:rsidRPr="00101E4A">
        <w:rPr>
          <w:rFonts w:ascii="Verdana" w:hAnsi="Verdana"/>
        </w:rPr>
        <w:t>Batterij</w:t>
      </w:r>
    </w:p>
    <w:p w14:paraId="1A3848D8" w14:textId="77777777" w:rsidR="00721CF9" w:rsidRPr="00101E4A" w:rsidRDefault="00721CF9">
      <w:pPr>
        <w:pStyle w:val="Opsommingclausules"/>
        <w:rPr>
          <w:rFonts w:ascii="Verdana" w:hAnsi="Verdana"/>
        </w:rPr>
      </w:pPr>
      <w:r w:rsidRPr="00101E4A">
        <w:rPr>
          <w:rFonts w:ascii="Verdana" w:hAnsi="Verdana"/>
        </w:rPr>
        <w:t>Scherm / montage scherm</w:t>
      </w:r>
    </w:p>
    <w:p w14:paraId="7C4F4D33" w14:textId="77777777" w:rsidR="00721CF9" w:rsidRPr="00101E4A" w:rsidRDefault="00721CF9">
      <w:pPr>
        <w:pStyle w:val="Opsommingclausules"/>
        <w:rPr>
          <w:rFonts w:ascii="Verdana" w:hAnsi="Verdana"/>
        </w:rPr>
      </w:pPr>
      <w:r w:rsidRPr="00101E4A">
        <w:rPr>
          <w:rFonts w:ascii="Verdana" w:hAnsi="Verdana"/>
        </w:rPr>
        <w:t>Oplader</w:t>
      </w:r>
    </w:p>
    <w:p w14:paraId="0951895A" w14:textId="77777777" w:rsidR="00721CF9" w:rsidRPr="00101E4A" w:rsidRDefault="00721CF9">
      <w:pPr>
        <w:pStyle w:val="Tekstclausules"/>
        <w:spacing w:after="57"/>
        <w:rPr>
          <w:rFonts w:ascii="Verdana" w:hAnsi="Verdana"/>
        </w:rPr>
      </w:pPr>
      <w:r w:rsidRPr="00101E4A">
        <w:rPr>
          <w:rFonts w:ascii="Verdana" w:hAnsi="Verdana"/>
        </w:rPr>
        <w:t>Server</w:t>
      </w:r>
    </w:p>
    <w:p w14:paraId="180F03DC" w14:textId="77777777" w:rsidR="00721CF9" w:rsidRPr="00101E4A" w:rsidRDefault="00721CF9">
      <w:pPr>
        <w:pStyle w:val="Opsommingclausules"/>
        <w:rPr>
          <w:rFonts w:ascii="Verdana" w:hAnsi="Verdana"/>
        </w:rPr>
      </w:pPr>
      <w:r w:rsidRPr="00101E4A">
        <w:rPr>
          <w:rFonts w:ascii="Verdana" w:hAnsi="Verdana"/>
        </w:rPr>
        <w:t>Modulaire kaart</w:t>
      </w:r>
    </w:p>
    <w:p w14:paraId="1313D150" w14:textId="77777777" w:rsidR="00721CF9" w:rsidRPr="00101E4A" w:rsidRDefault="00721CF9">
      <w:pPr>
        <w:pStyle w:val="Opsommingclausules"/>
        <w:rPr>
          <w:rFonts w:ascii="Verdana" w:hAnsi="Verdana"/>
        </w:rPr>
      </w:pPr>
      <w:r w:rsidRPr="00101E4A">
        <w:rPr>
          <w:rFonts w:ascii="Verdana" w:hAnsi="Verdana"/>
        </w:rPr>
        <w:t>Externe / interne PSU</w:t>
      </w:r>
    </w:p>
    <w:p w14:paraId="7A519AFD" w14:textId="77777777" w:rsidR="00721CF9" w:rsidRPr="00101E4A" w:rsidRDefault="00721CF9">
      <w:pPr>
        <w:pStyle w:val="Tekstclausules"/>
        <w:spacing w:after="57"/>
        <w:rPr>
          <w:rFonts w:ascii="Verdana" w:hAnsi="Verdana"/>
        </w:rPr>
      </w:pPr>
      <w:r w:rsidRPr="00101E4A">
        <w:rPr>
          <w:rFonts w:ascii="Verdana" w:hAnsi="Verdana"/>
        </w:rPr>
        <w:t>Netwerkinfrastructuur</w:t>
      </w:r>
    </w:p>
    <w:p w14:paraId="27B3CD34" w14:textId="77777777" w:rsidR="00721CF9" w:rsidRPr="00101E4A" w:rsidRDefault="00721CF9">
      <w:pPr>
        <w:pStyle w:val="Opsommingclausules"/>
        <w:rPr>
          <w:rFonts w:ascii="Verdana" w:hAnsi="Verdana"/>
        </w:rPr>
      </w:pPr>
      <w:r w:rsidRPr="00101E4A">
        <w:rPr>
          <w:rFonts w:ascii="Verdana" w:hAnsi="Verdana"/>
        </w:rPr>
        <w:t>Zeer robuust; geen ‘kritieke’ reserveonderdelen</w:t>
      </w:r>
    </w:p>
    <w:p w14:paraId="37D40FF2" w14:textId="77777777" w:rsidR="00721CF9" w:rsidRPr="00101E4A" w:rsidRDefault="00721CF9">
      <w:pPr>
        <w:pStyle w:val="Tekstclausules"/>
        <w:rPr>
          <w:rFonts w:ascii="Verdana" w:hAnsi="Verdana"/>
        </w:rPr>
      </w:pPr>
      <w:r w:rsidRPr="00101E4A">
        <w:rPr>
          <w:rFonts w:ascii="Verdana" w:hAnsi="Verdana"/>
        </w:rPr>
        <w:t>Voor de hierboven genoemde onderdelen wordt een opgave gedaan van de indicatieve arbeidskosten voor het vervangen van onderdelen door de door de inschrijver geautoriseerde dienstverleners. Er worden punten toegekend overeenkomstig de mate van kostenconcurrentie van de offertes. Additionele onderdelen, indien die belangrijk geacht worden voor de prijsvergelijking, moeten aan de lijst worden toegevoegd.</w:t>
      </w:r>
    </w:p>
    <w:p w14:paraId="5D747866" w14:textId="77777777" w:rsidR="00721CF9" w:rsidRPr="00101E4A" w:rsidRDefault="00721CF9">
      <w:pPr>
        <w:pStyle w:val="Tekstclausules"/>
        <w:rPr>
          <w:rFonts w:ascii="Verdana" w:hAnsi="Verdana" w:cs="GothamCondensed-Book"/>
        </w:rPr>
      </w:pPr>
      <w:r w:rsidRPr="00101E4A">
        <w:rPr>
          <w:rFonts w:ascii="Verdana" w:hAnsi="Verdana"/>
        </w:rPr>
        <w:t>De inschrijver moet ook waarborgen dat de kritieke reserveonderdelen tot ten minste twee jaar na stopzetting van de productie verkrijgbaar zullen zijn.</w:t>
      </w:r>
    </w:p>
    <w:p w14:paraId="583BD7D1" w14:textId="77777777" w:rsidR="00721CF9" w:rsidRPr="00101E4A" w:rsidRDefault="00721CF9" w:rsidP="00CC725D">
      <w:pPr>
        <w:pStyle w:val="Kop2"/>
      </w:pPr>
      <w:r w:rsidRPr="00101E4A">
        <w:t>Potentieel hergebruik van product of component maximaliseren</w:t>
      </w:r>
    </w:p>
    <w:p w14:paraId="0AD342F2" w14:textId="77777777" w:rsidR="00721CF9" w:rsidRPr="00101E4A" w:rsidRDefault="00721CF9">
      <w:pPr>
        <w:pStyle w:val="Tekstclausules"/>
        <w:rPr>
          <w:rFonts w:ascii="Verdana" w:hAnsi="Verdana"/>
        </w:rPr>
      </w:pPr>
      <w:r w:rsidRPr="00101E4A">
        <w:rPr>
          <w:rFonts w:ascii="Verdana" w:hAnsi="Verdana"/>
        </w:rPr>
        <w:t>De apparaten worden zo ontworpen dat het geheugen, de harde schijf of onderdelen die functies van de harde schijf uitvoeren, eenvoudig te bereiken zijn en kunnen worden vervangen of bijgewerkt.</w:t>
      </w:r>
    </w:p>
    <w:p w14:paraId="65BC0578" w14:textId="77777777" w:rsidR="00721CF9" w:rsidRPr="00101E4A" w:rsidRDefault="00721CF9" w:rsidP="00CC725D">
      <w:pPr>
        <w:pStyle w:val="Kop2"/>
      </w:pPr>
      <w:r w:rsidRPr="00101E4A">
        <w:t xml:space="preserve">Gebruiksduur verlengen </w:t>
      </w:r>
    </w:p>
    <w:p w14:paraId="792AB856" w14:textId="77777777" w:rsidR="00721CF9" w:rsidRPr="00101E4A" w:rsidRDefault="00721CF9" w:rsidP="00A34E33">
      <w:pPr>
        <w:pStyle w:val="Tekstclausules"/>
        <w:rPr>
          <w:rFonts w:ascii="Verdana" w:hAnsi="Verdana"/>
        </w:rPr>
      </w:pPr>
      <w:r w:rsidRPr="00101E4A">
        <w:rPr>
          <w:rFonts w:ascii="Verdana" w:hAnsi="Verdana"/>
        </w:rPr>
        <w:t>De inschrijver moet waarborgen dat de technisch noodzakelijke updates en upgrades tot ten minste [aantal] jaar na stopzetting van de productie uitvoerbaar zijn.</w:t>
      </w:r>
    </w:p>
    <w:p w14:paraId="76EEC316" w14:textId="77777777" w:rsidR="00721CF9" w:rsidRPr="00101E4A" w:rsidRDefault="00721CF9" w:rsidP="00CC725D">
      <w:pPr>
        <w:pStyle w:val="Kop2"/>
      </w:pPr>
      <w:r w:rsidRPr="00101E4A">
        <w:t xml:space="preserve">Gebruiksduur verlengen </w:t>
      </w:r>
    </w:p>
    <w:p w14:paraId="40BF08F8" w14:textId="77777777" w:rsidR="00721CF9" w:rsidRPr="00CC725D" w:rsidRDefault="00721CF9" w:rsidP="00CC725D">
      <w:pPr>
        <w:pStyle w:val="Kop2"/>
      </w:pPr>
      <w:r w:rsidRPr="00CC725D">
        <w:t>Potentieel hergebruik van product of component maximaliseren</w:t>
      </w:r>
    </w:p>
    <w:p w14:paraId="7BC7F42C" w14:textId="77777777" w:rsidR="00721CF9" w:rsidRPr="00101E4A" w:rsidRDefault="00721CF9">
      <w:pPr>
        <w:pStyle w:val="Tekstclausules"/>
        <w:rPr>
          <w:rFonts w:ascii="Verdana" w:hAnsi="Verdana"/>
        </w:rPr>
      </w:pPr>
      <w:r w:rsidRPr="00101E4A">
        <w:rPr>
          <w:rFonts w:ascii="Verdana" w:hAnsi="Verdana"/>
        </w:rPr>
        <w:t xml:space="preserve">Volgende clausule geldt enkel voor de productgroepen desktop / all-in-one pc en laptop. Er worden punten toegekend aan apparaten met de volgende eigenschappen: </w:t>
      </w:r>
    </w:p>
    <w:p w14:paraId="40EF3345" w14:textId="77777777" w:rsidR="00721CF9" w:rsidRPr="00101E4A" w:rsidRDefault="00721CF9">
      <w:pPr>
        <w:pStyle w:val="Opsommingclausules"/>
        <w:rPr>
          <w:rFonts w:ascii="Verdana" w:hAnsi="Verdana"/>
        </w:rPr>
      </w:pPr>
      <w:r w:rsidRPr="00101E4A">
        <w:rPr>
          <w:rFonts w:ascii="Verdana" w:hAnsi="Verdana"/>
        </w:rPr>
        <w:t xml:space="preserve">De mogelijkheid het RAM-geheugen te vervangen en uit te breiden. </w:t>
      </w:r>
    </w:p>
    <w:p w14:paraId="338EBE80" w14:textId="77777777" w:rsidR="00721CF9" w:rsidRPr="00101E4A" w:rsidRDefault="00721CF9" w:rsidP="00A34E33">
      <w:pPr>
        <w:pStyle w:val="Opsommingclausules"/>
        <w:rPr>
          <w:rFonts w:ascii="Verdana" w:hAnsi="Verdana"/>
        </w:rPr>
      </w:pPr>
      <w:r w:rsidRPr="00101E4A">
        <w:rPr>
          <w:rFonts w:ascii="Verdana" w:hAnsi="Verdana"/>
        </w:rPr>
        <w:t xml:space="preserve">De mogelijkheid de opslag uit te breiden met behulp van </w:t>
      </w:r>
      <w:proofErr w:type="spellStart"/>
      <w:r w:rsidRPr="00101E4A">
        <w:rPr>
          <w:rFonts w:ascii="Verdana" w:hAnsi="Verdana"/>
        </w:rPr>
        <w:t>slots</w:t>
      </w:r>
      <w:proofErr w:type="spellEnd"/>
      <w:r w:rsidRPr="00101E4A">
        <w:rPr>
          <w:rFonts w:ascii="Verdana" w:hAnsi="Verdana"/>
        </w:rPr>
        <w:t xml:space="preserve"> die massaopslag-media ondersteunen, of additionele massaopslag die is ingebouwd in het toetsenbord (voor draagbare all-in-one-computers). </w:t>
      </w:r>
    </w:p>
    <w:p w14:paraId="062F0594" w14:textId="77777777" w:rsidR="00721CF9" w:rsidRPr="00101E4A" w:rsidRDefault="00721CF9" w:rsidP="00CC725D">
      <w:pPr>
        <w:pStyle w:val="Kop2"/>
      </w:pPr>
      <w:r w:rsidRPr="00101E4A">
        <w:t xml:space="preserve">Gebruiksduur accu verlengen </w:t>
      </w:r>
    </w:p>
    <w:p w14:paraId="54F5A068" w14:textId="77777777" w:rsidR="00721CF9" w:rsidRPr="00101E4A" w:rsidRDefault="00721CF9">
      <w:pPr>
        <w:pStyle w:val="Tekstclausules"/>
        <w:rPr>
          <w:rFonts w:ascii="Verdana" w:hAnsi="Verdana"/>
        </w:rPr>
      </w:pPr>
      <w:r w:rsidRPr="00101E4A">
        <w:rPr>
          <w:rFonts w:ascii="Verdana" w:hAnsi="Verdana"/>
        </w:rPr>
        <w:t xml:space="preserve">Er worden punten toegekend voor een verbeterd uithoudingsvermogen van meer dan 300 cycli, met 80% behoud van de capaciteit. Er worden maximaal x punten toegekend.  </w:t>
      </w:r>
    </w:p>
    <w:p w14:paraId="6E17A4F9" w14:textId="77777777" w:rsidR="00721CF9" w:rsidRPr="00101E4A" w:rsidRDefault="00721CF9">
      <w:pPr>
        <w:pStyle w:val="Opsommingclausules"/>
        <w:rPr>
          <w:rFonts w:ascii="Verdana" w:hAnsi="Verdana"/>
        </w:rPr>
      </w:pPr>
      <w:r w:rsidRPr="00101E4A">
        <w:rPr>
          <w:rFonts w:ascii="Verdana" w:hAnsi="Verdana"/>
        </w:rPr>
        <w:t xml:space="preserve">1000 cycli of meer: x punten  </w:t>
      </w:r>
    </w:p>
    <w:p w14:paraId="1C20D394" w14:textId="77777777" w:rsidR="00721CF9" w:rsidRPr="00101E4A" w:rsidRDefault="00721CF9">
      <w:pPr>
        <w:pStyle w:val="Opsommingclausules"/>
        <w:rPr>
          <w:rFonts w:ascii="Verdana" w:hAnsi="Verdana"/>
        </w:rPr>
      </w:pPr>
      <w:r w:rsidRPr="00101E4A">
        <w:rPr>
          <w:rFonts w:ascii="Verdana" w:hAnsi="Verdana"/>
        </w:rPr>
        <w:t xml:space="preserve">800 cycli of meer: 0,75x punten  </w:t>
      </w:r>
    </w:p>
    <w:p w14:paraId="326196A1" w14:textId="77777777" w:rsidR="00721CF9" w:rsidRPr="00101E4A" w:rsidRDefault="00721CF9">
      <w:pPr>
        <w:pStyle w:val="Opsommingclausules"/>
        <w:rPr>
          <w:rFonts w:ascii="Verdana" w:hAnsi="Verdana"/>
        </w:rPr>
      </w:pPr>
      <w:r w:rsidRPr="00101E4A">
        <w:rPr>
          <w:rFonts w:ascii="Verdana" w:hAnsi="Verdana"/>
        </w:rPr>
        <w:t xml:space="preserve">500 cycli of meer: 0,5x punten  </w:t>
      </w:r>
    </w:p>
    <w:p w14:paraId="64DC6B5D" w14:textId="77777777" w:rsidR="00721CF9" w:rsidRPr="00101E4A" w:rsidRDefault="00721CF9">
      <w:pPr>
        <w:pStyle w:val="Opsommingclausules"/>
        <w:rPr>
          <w:rFonts w:ascii="Verdana" w:hAnsi="Verdana"/>
        </w:rPr>
      </w:pPr>
      <w:r w:rsidRPr="00101E4A">
        <w:rPr>
          <w:rFonts w:ascii="Verdana" w:hAnsi="Verdana"/>
        </w:rPr>
        <w:t xml:space="preserve">499 cycli of minder: 0,25x punten </w:t>
      </w:r>
    </w:p>
    <w:p w14:paraId="770FB68F" w14:textId="77777777" w:rsidR="00721CF9" w:rsidRPr="00101E4A" w:rsidRDefault="00721CF9">
      <w:pPr>
        <w:pStyle w:val="Tekstclausules"/>
        <w:rPr>
          <w:rFonts w:ascii="Verdana" w:hAnsi="Verdana"/>
        </w:rPr>
      </w:pPr>
      <w:r w:rsidRPr="00101E4A">
        <w:rPr>
          <w:rFonts w:ascii="Verdana" w:hAnsi="Verdana"/>
        </w:rPr>
        <w:t xml:space="preserve">De minimum levensduur van de accu in uren wordt bepaald overeenkomstig de eisen van de aanbestedende overheid. </w:t>
      </w:r>
    </w:p>
    <w:p w14:paraId="30DB7BBE" w14:textId="77777777" w:rsidR="00721CF9" w:rsidRPr="00101E4A" w:rsidRDefault="00721CF9" w:rsidP="00CC725D">
      <w:pPr>
        <w:pStyle w:val="Kop2"/>
      </w:pPr>
      <w:r w:rsidRPr="00101E4A">
        <w:t xml:space="preserve">Gebruiksduur verlengen </w:t>
      </w:r>
    </w:p>
    <w:p w14:paraId="6F270229" w14:textId="77777777" w:rsidR="00721CF9" w:rsidRPr="00101E4A" w:rsidRDefault="00721CF9">
      <w:pPr>
        <w:pStyle w:val="Tekstclausules"/>
        <w:rPr>
          <w:rFonts w:ascii="Verdana" w:hAnsi="Verdana"/>
        </w:rPr>
      </w:pPr>
      <w:r w:rsidRPr="00101E4A">
        <w:rPr>
          <w:rFonts w:ascii="Verdana" w:hAnsi="Verdana"/>
        </w:rPr>
        <w:t>Om ervoor te zorgen dat de apparatuur op een milieuvriendelijke manier wordt beheerd, worden gebruiksaanwijzingen en/of cursussen voor ICT-medewerkers aangeboden.</w:t>
      </w:r>
    </w:p>
    <w:p w14:paraId="468ACC71" w14:textId="77777777" w:rsidR="00721CF9" w:rsidRPr="00101E4A" w:rsidRDefault="00721CF9">
      <w:pPr>
        <w:pStyle w:val="Tekstclausules"/>
        <w:rPr>
          <w:rFonts w:ascii="Verdana" w:hAnsi="Verdana"/>
        </w:rPr>
      </w:pPr>
      <w:r w:rsidRPr="00101E4A">
        <w:rPr>
          <w:rFonts w:ascii="Verdana" w:hAnsi="Verdana"/>
        </w:rPr>
        <w:t>Op afroep en volgens behoefte kan een opleiding aangevraagd worden voor optimaal gebruik van de apparatuur. Tijdens deze opleiding zal advies over gebruiksoptimalisatie o.a. energiezuinig gebruik van de apparaten gegeven worden. In onderling overleg kan er een opleiding voorzien worden voor het ICT-personeel dat helpdeskondersteuning dient te verstrekken.</w:t>
      </w:r>
    </w:p>
    <w:p w14:paraId="55D1D41B" w14:textId="77777777" w:rsidR="00721CF9" w:rsidRPr="00101E4A" w:rsidRDefault="00721CF9">
      <w:pPr>
        <w:pStyle w:val="Tekstclausules"/>
        <w:rPr>
          <w:rFonts w:ascii="Verdana" w:hAnsi="Verdana"/>
        </w:rPr>
      </w:pPr>
      <w:r w:rsidRPr="00101E4A">
        <w:rPr>
          <w:rFonts w:ascii="Verdana" w:hAnsi="Verdana"/>
        </w:rPr>
        <w:t>Alle cursussen zullen in het Nederlands worden gegeven. De cursussen zullen tijdens de normale werkuren worden gegeven in een leslokaal van de aanbestedende overheid of in de lokalen van de inschrijver. Het aantal cursisten zal beperkt zijn tot [aantal] personen. De inschrijver zal aan de cursisten de nodige cursusdocumentatie digitaal ter beschikking stellen.</w:t>
      </w:r>
    </w:p>
    <w:p w14:paraId="6DC2ED77" w14:textId="77777777" w:rsidR="00721CF9" w:rsidRPr="00101E4A" w:rsidRDefault="00721CF9" w:rsidP="00CC725D">
      <w:pPr>
        <w:pStyle w:val="Kop2"/>
      </w:pPr>
      <w:r w:rsidRPr="00101E4A">
        <w:t>Potentieel hergebruik van product of component maximaliseren</w:t>
      </w:r>
    </w:p>
    <w:p w14:paraId="6A1CF061" w14:textId="77777777" w:rsidR="00721CF9" w:rsidRPr="00101E4A" w:rsidRDefault="00721CF9">
      <w:pPr>
        <w:pStyle w:val="Tekstclausules"/>
        <w:rPr>
          <w:rFonts w:ascii="Verdana" w:hAnsi="Verdana"/>
        </w:rPr>
      </w:pPr>
      <w:r w:rsidRPr="00101E4A">
        <w:rPr>
          <w:rFonts w:ascii="Verdana" w:hAnsi="Verdana"/>
        </w:rPr>
        <w:t>Dit deel wordt hoger gewaardeerd indien de klikverbindingen of aansluitingen eenvoudig te vinden zijn, te openen zijn zonder gereedschap of met gangbaar gereedschap en voor zover mogelijk genormaliseerd.</w:t>
      </w:r>
    </w:p>
    <w:p w14:paraId="733EA6B5" w14:textId="77777777" w:rsidR="00721CF9" w:rsidRPr="00101E4A" w:rsidRDefault="00721CF9" w:rsidP="00CC725D">
      <w:pPr>
        <w:pStyle w:val="Kop2"/>
      </w:pPr>
      <w:r w:rsidRPr="00101E4A">
        <w:t>Potentieel hergebruik van product of component maximaliseren</w:t>
      </w:r>
    </w:p>
    <w:p w14:paraId="458E560E" w14:textId="77777777" w:rsidR="00721CF9" w:rsidRPr="00101E4A" w:rsidRDefault="00721CF9">
      <w:pPr>
        <w:pStyle w:val="Tekstclausules"/>
        <w:rPr>
          <w:rFonts w:ascii="Verdana" w:hAnsi="Verdana"/>
        </w:rPr>
      </w:pPr>
      <w:r w:rsidRPr="00101E4A">
        <w:rPr>
          <w:rFonts w:ascii="Verdana" w:hAnsi="Verdana"/>
        </w:rPr>
        <w:t>Zijn er mogelijkheden om de apparaten terug te laten nemen door de inschrijver op het einde van de gebruiksduur? Zo ja, wat zijn de opties en geef de bestemming van de apparatuur in de volgende loops weer. Er worden enkel punten toegekend indien de bestemming in de volgende loops de circulaire doelstellingen en strategieën uit het schema van Vlaanderen Circulair</w:t>
      </w:r>
      <w:r w:rsidRPr="00101E4A">
        <w:rPr>
          <w:rFonts w:ascii="Verdana" w:hAnsi="Verdana"/>
          <w:vertAlign w:val="superscript"/>
        </w:rPr>
        <w:footnoteReference w:id="8"/>
      </w:r>
      <w:r w:rsidRPr="00101E4A">
        <w:rPr>
          <w:rFonts w:ascii="Verdana" w:hAnsi="Verdana"/>
        </w:rPr>
        <w:t>.</w:t>
      </w:r>
    </w:p>
    <w:p w14:paraId="00882AEF" w14:textId="77777777" w:rsidR="00721CF9" w:rsidRPr="00101E4A" w:rsidRDefault="00721CF9">
      <w:pPr>
        <w:pStyle w:val="Tekstclausules"/>
        <w:rPr>
          <w:rFonts w:ascii="Verdana" w:hAnsi="Verdana"/>
        </w:rPr>
      </w:pPr>
      <w:r w:rsidRPr="00101E4A">
        <w:rPr>
          <w:rFonts w:ascii="Verdana" w:hAnsi="Verdana"/>
        </w:rPr>
        <w:t>Is er een verplicht terugnamesysteem waarbij de apparatuur wordt ingezet voor verder gebruik? Dit onderdeel wordt gewaardeerd op basis van de kwaliteit en de transparantie van het terugnamesysteem.</w:t>
      </w:r>
    </w:p>
    <w:p w14:paraId="02E3D01F" w14:textId="77777777" w:rsidR="00721CF9" w:rsidRPr="00101E4A" w:rsidRDefault="00721CF9">
      <w:pPr>
        <w:pStyle w:val="Tekstclausules"/>
        <w:rPr>
          <w:rFonts w:ascii="Verdana" w:hAnsi="Verdana"/>
        </w:rPr>
      </w:pPr>
      <w:r w:rsidRPr="00101E4A">
        <w:rPr>
          <w:rFonts w:ascii="Verdana" w:hAnsi="Verdana"/>
        </w:rPr>
        <w:t>Beschrijf ook duidelijk de procedure voor de verwijdering van de data van de teruggenomen apparatuur.</w:t>
      </w:r>
    </w:p>
    <w:p w14:paraId="78B3D8B3" w14:textId="77777777" w:rsidR="00721CF9" w:rsidRPr="00101E4A" w:rsidRDefault="00721CF9" w:rsidP="00CC725D">
      <w:pPr>
        <w:pStyle w:val="Kop2"/>
      </w:pPr>
      <w:r w:rsidRPr="00101E4A">
        <w:t>Potentieel hergebruik van materiaal maximaliseren - recycleerbaarheid</w:t>
      </w:r>
    </w:p>
    <w:p w14:paraId="268D5382" w14:textId="77777777" w:rsidR="00721CF9" w:rsidRPr="00101E4A" w:rsidRDefault="00721CF9">
      <w:pPr>
        <w:pStyle w:val="Tekstclausules"/>
        <w:rPr>
          <w:rFonts w:ascii="Verdana" w:hAnsi="Verdana"/>
        </w:rPr>
      </w:pPr>
      <w:r w:rsidRPr="00101E4A">
        <w:rPr>
          <w:rFonts w:ascii="Verdana" w:hAnsi="Verdana"/>
        </w:rPr>
        <w:t>Geef in detail weer hoe het apparaat (per onderdeel) gerecycleerd kan worden.</w:t>
      </w:r>
    </w:p>
    <w:p w14:paraId="16C972ED" w14:textId="77777777" w:rsidR="00721CF9" w:rsidRPr="00101E4A" w:rsidRDefault="00721CF9">
      <w:pPr>
        <w:pStyle w:val="Tekstclausules"/>
        <w:rPr>
          <w:rFonts w:ascii="Verdana" w:hAnsi="Verdana"/>
        </w:rPr>
      </w:pPr>
      <w:r w:rsidRPr="00101E4A">
        <w:rPr>
          <w:rFonts w:ascii="Verdana" w:hAnsi="Verdana"/>
        </w:rPr>
        <w:t>Vermeld welke instanties voor die recyclage instaan.</w:t>
      </w:r>
    </w:p>
    <w:p w14:paraId="494AB9A0" w14:textId="77777777" w:rsidR="00721CF9" w:rsidRPr="00101E4A" w:rsidRDefault="00721CF9" w:rsidP="00CC725D">
      <w:pPr>
        <w:pStyle w:val="Kop1"/>
      </w:pPr>
      <w:r w:rsidRPr="00101E4A">
        <w:t>Wijze van beoordeling gunningscriteria</w:t>
      </w:r>
    </w:p>
    <w:p w14:paraId="52C00C8F" w14:textId="77777777" w:rsidR="00721CF9" w:rsidRPr="00101E4A" w:rsidRDefault="00721CF9">
      <w:pPr>
        <w:pStyle w:val="Tekstclausules"/>
        <w:rPr>
          <w:rFonts w:ascii="Verdana" w:hAnsi="Verdana"/>
        </w:rPr>
      </w:pPr>
      <w:r w:rsidRPr="00101E4A">
        <w:rPr>
          <w:rFonts w:ascii="Verdana" w:hAnsi="Verdana"/>
        </w:rPr>
        <w:t>De beoordeling van de gunningscriteria geschiedt door een deskundig beoordelingsteam op basis van consensus. Elk lid van het team beoordeelt eerst individueel de gunningscriteria. Vervolgens vindt door middel van een plenaire sessie consensusvorming plaats, hetgeen tot één gedragen en gemotiveerde puntenscore per gunningscriterium leidt.</w:t>
      </w:r>
    </w:p>
    <w:p w14:paraId="2CAEB732" w14:textId="77777777" w:rsidR="00721CF9" w:rsidRPr="00101E4A" w:rsidRDefault="00721CF9">
      <w:pPr>
        <w:pStyle w:val="Tekstclausules"/>
        <w:rPr>
          <w:rFonts w:ascii="Verdana" w:hAnsi="Verdana"/>
        </w:rPr>
      </w:pPr>
      <w:r w:rsidRPr="00101E4A">
        <w:rPr>
          <w:rFonts w:ascii="Verdana" w:hAnsi="Verdana"/>
        </w:rPr>
        <w:t xml:space="preserve">De aanbestedende overheid zal de economisch meest voordelige offerte vaststellen, rekening houdend met de beste prijs-kwaliteitsverhouding die als volgt wordt ingevuld: </w:t>
      </w:r>
    </w:p>
    <w:p w14:paraId="45B6CC8F" w14:textId="77777777" w:rsidR="00721CF9" w:rsidRPr="00101E4A" w:rsidRDefault="00721CF9">
      <w:pPr>
        <w:pStyle w:val="Opsommingclausules"/>
        <w:rPr>
          <w:rFonts w:ascii="Verdana" w:hAnsi="Verdana"/>
        </w:rPr>
      </w:pPr>
      <w:r w:rsidRPr="00101E4A">
        <w:rPr>
          <w:rFonts w:ascii="Verdana" w:hAnsi="Verdana"/>
        </w:rPr>
        <w:t>Kwaliteit (bv. 80%)</w:t>
      </w:r>
    </w:p>
    <w:p w14:paraId="10D26A29" w14:textId="77777777" w:rsidR="00721CF9" w:rsidRPr="00101E4A" w:rsidRDefault="00721CF9">
      <w:pPr>
        <w:pStyle w:val="Opsommingclausules"/>
        <w:ind w:left="1701"/>
        <w:rPr>
          <w:rFonts w:ascii="Verdana" w:hAnsi="Verdana"/>
        </w:rPr>
      </w:pPr>
      <w:r w:rsidRPr="00101E4A">
        <w:rPr>
          <w:rFonts w:ascii="Verdana" w:hAnsi="Verdana"/>
        </w:rPr>
        <w:t>Kwaliteit van de apparatuur</w:t>
      </w:r>
    </w:p>
    <w:p w14:paraId="733F630F" w14:textId="77777777" w:rsidR="00721CF9" w:rsidRPr="00101E4A" w:rsidRDefault="00721CF9">
      <w:pPr>
        <w:pStyle w:val="Opsommingclausules"/>
        <w:ind w:left="1701"/>
        <w:rPr>
          <w:rFonts w:ascii="Verdana" w:hAnsi="Verdana"/>
        </w:rPr>
      </w:pPr>
      <w:r w:rsidRPr="00101E4A">
        <w:rPr>
          <w:rFonts w:ascii="Verdana" w:hAnsi="Verdana"/>
        </w:rPr>
        <w:t>Circulariteit</w:t>
      </w:r>
    </w:p>
    <w:p w14:paraId="61C8312E" w14:textId="77777777" w:rsidR="00721CF9" w:rsidRPr="00101E4A" w:rsidRDefault="00721CF9">
      <w:pPr>
        <w:pStyle w:val="Opsommingclausules"/>
        <w:ind w:left="1701"/>
        <w:rPr>
          <w:rFonts w:ascii="Verdana" w:hAnsi="Verdana"/>
        </w:rPr>
      </w:pPr>
      <w:r w:rsidRPr="00101E4A">
        <w:rPr>
          <w:rFonts w:ascii="Verdana" w:hAnsi="Verdana"/>
        </w:rPr>
        <w:t xml:space="preserve">Dienstverlening </w:t>
      </w:r>
    </w:p>
    <w:p w14:paraId="58139FEE" w14:textId="77777777" w:rsidR="00721CF9" w:rsidRPr="00101E4A" w:rsidRDefault="00721CF9">
      <w:pPr>
        <w:pStyle w:val="Opsommingclausules"/>
        <w:ind w:left="1701"/>
        <w:rPr>
          <w:rFonts w:ascii="Verdana" w:hAnsi="Verdana"/>
        </w:rPr>
      </w:pPr>
      <w:r w:rsidRPr="00101E4A">
        <w:rPr>
          <w:rFonts w:ascii="Verdana" w:hAnsi="Verdana"/>
        </w:rPr>
        <w:t>[...]</w:t>
      </w:r>
    </w:p>
    <w:p w14:paraId="03EB4EB9" w14:textId="77777777" w:rsidR="00721CF9" w:rsidRPr="00101E4A" w:rsidRDefault="00721CF9">
      <w:pPr>
        <w:pStyle w:val="Opsommingclausules"/>
        <w:rPr>
          <w:rFonts w:ascii="Verdana" w:hAnsi="Verdana" w:cs="GothamCondensed-Book"/>
        </w:rPr>
      </w:pPr>
      <w:r w:rsidRPr="00101E4A">
        <w:rPr>
          <w:rFonts w:ascii="Verdana" w:hAnsi="Verdana"/>
        </w:rPr>
        <w:t xml:space="preserve">Prijs (bv. 20%) </w:t>
      </w:r>
    </w:p>
    <w:p w14:paraId="7537B9D7" w14:textId="77777777" w:rsidR="00721CF9" w:rsidRPr="00101E4A" w:rsidRDefault="00721CF9" w:rsidP="00CC725D">
      <w:pPr>
        <w:pStyle w:val="Kop1"/>
      </w:pPr>
      <w:r w:rsidRPr="00101E4A">
        <w:t>Uitvoeringsvoorwaarden</w:t>
      </w:r>
    </w:p>
    <w:p w14:paraId="75E15481" w14:textId="77777777" w:rsidR="00721CF9" w:rsidRPr="00101E4A" w:rsidRDefault="00721CF9">
      <w:pPr>
        <w:pStyle w:val="Tekstclausules"/>
        <w:rPr>
          <w:rFonts w:ascii="Verdana" w:hAnsi="Verdana"/>
        </w:rPr>
      </w:pPr>
      <w:r w:rsidRPr="00101E4A">
        <w:rPr>
          <w:rFonts w:ascii="Verdana" w:hAnsi="Verdana"/>
        </w:rPr>
        <w:t xml:space="preserve">Voor de aanbestedende overheid zijn de ambities en doelstellingen van de inschrijver inzake circulaire economie erg belangrijk. </w:t>
      </w:r>
    </w:p>
    <w:p w14:paraId="6073CC2D" w14:textId="77777777" w:rsidR="00721CF9" w:rsidRPr="00101E4A" w:rsidRDefault="00721CF9">
      <w:pPr>
        <w:pStyle w:val="Tekstclausules"/>
        <w:spacing w:before="170"/>
        <w:rPr>
          <w:rFonts w:ascii="Verdana" w:hAnsi="Verdana"/>
        </w:rPr>
      </w:pPr>
      <w:r w:rsidRPr="00101E4A">
        <w:rPr>
          <w:rFonts w:ascii="Verdana" w:hAnsi="Verdana"/>
        </w:rPr>
        <w:t>Toon voor elk van de onderstaande voorwaarden aan dat u tijdens de uitvoering van de opdracht:</w:t>
      </w:r>
    </w:p>
    <w:p w14:paraId="556CC92A" w14:textId="77777777" w:rsidR="00721CF9" w:rsidRPr="00101E4A" w:rsidRDefault="00721CF9">
      <w:pPr>
        <w:pStyle w:val="Opsommingclausules"/>
        <w:rPr>
          <w:rFonts w:ascii="Verdana" w:hAnsi="Verdana"/>
        </w:rPr>
      </w:pPr>
      <w:r w:rsidRPr="00101E4A">
        <w:rPr>
          <w:rFonts w:ascii="Verdana" w:hAnsi="Verdana"/>
        </w:rPr>
        <w:t>uw klanten stimuleert te kiezen voor apparatuur waarvan ontmantelen, repareren, vervangen van onderdelen, upgraden en recycleren mogelijk is;</w:t>
      </w:r>
    </w:p>
    <w:p w14:paraId="496E42E6" w14:textId="77777777" w:rsidR="00721CF9" w:rsidRPr="00101E4A" w:rsidRDefault="00721CF9">
      <w:pPr>
        <w:pStyle w:val="Opsommingclausules"/>
        <w:rPr>
          <w:rFonts w:ascii="Verdana" w:hAnsi="Verdana"/>
        </w:rPr>
      </w:pPr>
      <w:r w:rsidRPr="00101E4A">
        <w:rPr>
          <w:rFonts w:ascii="Verdana" w:hAnsi="Verdana"/>
        </w:rPr>
        <w:t>zorg draagt voor beschikbaarheid van hergebruikte of nieuwe onderdelen van uw apparatuur;</w:t>
      </w:r>
    </w:p>
    <w:p w14:paraId="260947F3" w14:textId="77777777" w:rsidR="00721CF9" w:rsidRPr="00101E4A" w:rsidRDefault="00721CF9">
      <w:pPr>
        <w:pStyle w:val="Opsommingclausules"/>
        <w:rPr>
          <w:rFonts w:ascii="Verdana" w:hAnsi="Verdana"/>
        </w:rPr>
      </w:pPr>
      <w:r w:rsidRPr="00101E4A">
        <w:rPr>
          <w:rFonts w:ascii="Verdana" w:hAnsi="Verdana"/>
        </w:rPr>
        <w:t>aanstuurt op voorkomen van ‘verliezen’ in de keten (bv. beschadigingen door onzorgvuldig gedrag, foutieve bestellingen, te veel voorraden...);</w:t>
      </w:r>
    </w:p>
    <w:p w14:paraId="4D19F950" w14:textId="77777777" w:rsidR="00721CF9" w:rsidRPr="00101E4A" w:rsidRDefault="00721CF9">
      <w:pPr>
        <w:pStyle w:val="Opsommingclausules"/>
        <w:rPr>
          <w:rFonts w:ascii="Verdana" w:hAnsi="Verdana"/>
        </w:rPr>
      </w:pPr>
      <w:r w:rsidRPr="00101E4A">
        <w:rPr>
          <w:rFonts w:ascii="Verdana" w:hAnsi="Verdana"/>
        </w:rPr>
        <w:t>de klant adviseert over, en ondersteunt bij het behouden van zo veel mogelijk waarde van de apparatuur op het einde van de gebruikstermijn t.b.v. hergebruik.</w:t>
      </w:r>
    </w:p>
    <w:p w14:paraId="787E4933" w14:textId="77777777" w:rsidR="00721CF9" w:rsidRPr="00101E4A" w:rsidRDefault="00721CF9">
      <w:pPr>
        <w:pStyle w:val="Tekstclausules"/>
        <w:spacing w:before="170"/>
        <w:rPr>
          <w:rFonts w:ascii="Verdana" w:hAnsi="Verdana"/>
        </w:rPr>
      </w:pPr>
      <w:r w:rsidRPr="00101E4A">
        <w:rPr>
          <w:rFonts w:ascii="Verdana" w:hAnsi="Verdana"/>
        </w:rPr>
        <w:t>De inschrijver dient een toelichting te geven op de verpakkingskeuze, waarbij hij aansluit bij de essentiële eisen die uit de Richtlijn (EU) 2018/852 tot wijziging van Richtlijn 94/62/EG betreffende verpakking en verpakkingsafval. In de toelichting wordt ingegaan op:</w:t>
      </w:r>
    </w:p>
    <w:p w14:paraId="1FCB333F" w14:textId="77777777" w:rsidR="00721CF9" w:rsidRPr="00101E4A" w:rsidRDefault="00721CF9">
      <w:pPr>
        <w:pStyle w:val="Opsommingclausules"/>
        <w:rPr>
          <w:rFonts w:ascii="Verdana" w:hAnsi="Verdana"/>
        </w:rPr>
      </w:pPr>
      <w:r w:rsidRPr="00101E4A">
        <w:rPr>
          <w:rFonts w:ascii="Verdana" w:hAnsi="Verdana"/>
        </w:rPr>
        <w:t>de onderbouwing voor de verpakkingskeuze;</w:t>
      </w:r>
    </w:p>
    <w:p w14:paraId="5179CC55" w14:textId="77777777" w:rsidR="00721CF9" w:rsidRPr="00101E4A" w:rsidRDefault="00721CF9">
      <w:pPr>
        <w:pStyle w:val="Opsommingclausules"/>
        <w:rPr>
          <w:rFonts w:ascii="Verdana" w:hAnsi="Verdana"/>
        </w:rPr>
      </w:pPr>
      <w:r w:rsidRPr="00101E4A">
        <w:rPr>
          <w:rFonts w:ascii="Verdana" w:hAnsi="Verdana"/>
        </w:rPr>
        <w:t xml:space="preserve">de wijze waarop u toetst of uw keuze voor verpakkingen de meest optimale is vanuit </w:t>
      </w:r>
      <w:proofErr w:type="spellStart"/>
      <w:r w:rsidRPr="00101E4A">
        <w:rPr>
          <w:rFonts w:ascii="Verdana" w:hAnsi="Verdana"/>
        </w:rPr>
        <w:t>milieu-oogpunt</w:t>
      </w:r>
      <w:proofErr w:type="spellEnd"/>
      <w:r w:rsidRPr="00101E4A">
        <w:rPr>
          <w:rFonts w:ascii="Verdana" w:hAnsi="Verdana"/>
        </w:rPr>
        <w:t>, bijvoorbeeld met behulp van de normen NEN-EN 13427 tot en met NEN-EN 13430 of een eigen beoordelingskader;</w:t>
      </w:r>
    </w:p>
    <w:p w14:paraId="48A0A78E" w14:textId="77777777" w:rsidR="00721CF9" w:rsidRPr="00101E4A" w:rsidRDefault="00721CF9">
      <w:pPr>
        <w:pStyle w:val="Opsommingclausules"/>
        <w:rPr>
          <w:rFonts w:ascii="Verdana" w:hAnsi="Verdana"/>
        </w:rPr>
      </w:pPr>
      <w:r w:rsidRPr="00101E4A">
        <w:rPr>
          <w:rFonts w:ascii="Verdana" w:hAnsi="Verdana"/>
        </w:rPr>
        <w:t>welke maatregelen zijn uitgevoerd om de het volume en gewicht van de verpakking zo klein mogelijk te laten zijn en daarbij wel aan de functionele eisen op gebied van veiligheid, hygiëne en aanvaardbaarheid voor het verpakte product te blijven voldoen.</w:t>
      </w:r>
    </w:p>
    <w:p w14:paraId="5648C1C9" w14:textId="77777777" w:rsidR="00721CF9" w:rsidRPr="00101E4A" w:rsidRDefault="00721CF9">
      <w:pPr>
        <w:pStyle w:val="Tekstclausules"/>
        <w:spacing w:before="170"/>
        <w:rPr>
          <w:rFonts w:ascii="Verdana" w:hAnsi="Verdana"/>
        </w:rPr>
      </w:pPr>
      <w:r w:rsidRPr="00101E4A">
        <w:rPr>
          <w:rFonts w:ascii="Verdana" w:hAnsi="Verdana"/>
        </w:rPr>
        <w:t>Naarmate de inschrijver inzet op hergebruik en in tweede orde op recyclage van de verpakking, wordt dit deel van de offerte hoger gewaardeerd. De inschrijver kan punten verdienen door:</w:t>
      </w:r>
    </w:p>
    <w:p w14:paraId="403F15A2" w14:textId="77777777" w:rsidR="00721CF9" w:rsidRPr="00101E4A" w:rsidRDefault="00721CF9">
      <w:pPr>
        <w:pStyle w:val="Opsommingclausules"/>
        <w:rPr>
          <w:rFonts w:ascii="Verdana" w:hAnsi="Verdana"/>
        </w:rPr>
      </w:pPr>
      <w:r w:rsidRPr="00101E4A">
        <w:rPr>
          <w:rFonts w:ascii="Verdana" w:hAnsi="Verdana"/>
        </w:rPr>
        <w:t>verpakkingen te gebruiken die geschikt zijn voor hergebruik;</w:t>
      </w:r>
    </w:p>
    <w:p w14:paraId="4F2DCAFB" w14:textId="77777777" w:rsidR="00721CF9" w:rsidRPr="00101E4A" w:rsidRDefault="00721CF9">
      <w:pPr>
        <w:pStyle w:val="Opsommingclausules"/>
        <w:rPr>
          <w:rFonts w:ascii="Verdana" w:hAnsi="Verdana"/>
        </w:rPr>
      </w:pPr>
      <w:r w:rsidRPr="00101E4A">
        <w:rPr>
          <w:rFonts w:ascii="Verdana" w:hAnsi="Verdana"/>
        </w:rPr>
        <w:t xml:space="preserve">recycleerbare verpakkingen te gebruiken, het gebruik van </w:t>
      </w:r>
      <w:proofErr w:type="spellStart"/>
      <w:r w:rsidRPr="00101E4A">
        <w:rPr>
          <w:rFonts w:ascii="Verdana" w:hAnsi="Verdana"/>
        </w:rPr>
        <w:t>multilayers</w:t>
      </w:r>
      <w:proofErr w:type="spellEnd"/>
      <w:r w:rsidRPr="00101E4A">
        <w:rPr>
          <w:rFonts w:ascii="Verdana" w:hAnsi="Verdana"/>
        </w:rPr>
        <w:t xml:space="preserve"> en samengestelde verpakkingen te vermijden;</w:t>
      </w:r>
    </w:p>
    <w:p w14:paraId="2AD0E4F0" w14:textId="77777777" w:rsidR="00721CF9" w:rsidRPr="00101E4A" w:rsidRDefault="00721CF9">
      <w:pPr>
        <w:pStyle w:val="Opsommingclausules"/>
        <w:rPr>
          <w:rFonts w:ascii="Verdana" w:hAnsi="Verdana"/>
        </w:rPr>
      </w:pPr>
      <w:r w:rsidRPr="00101E4A">
        <w:rPr>
          <w:rFonts w:ascii="Verdana" w:hAnsi="Verdana"/>
        </w:rPr>
        <w:t>verpakkingsmaterialen te gebruiken die eenvoudig met de hand te scheiden zijn in recycleerbare delen van één materiaal (bijv. karton, papier, kunststof, textiel...).</w:t>
      </w:r>
    </w:p>
    <w:p w14:paraId="2AEB984A" w14:textId="77777777" w:rsidR="00721CF9" w:rsidRPr="00101E4A" w:rsidRDefault="00721CF9">
      <w:pPr>
        <w:pStyle w:val="Tekstclausules"/>
        <w:rPr>
          <w:rFonts w:ascii="Verdana" w:hAnsi="Verdana"/>
        </w:rPr>
      </w:pPr>
      <w:r w:rsidRPr="00101E4A">
        <w:rPr>
          <w:rFonts w:ascii="Verdana" w:hAnsi="Verdana"/>
        </w:rPr>
        <w:t>Wanneer kartonnen dozen worden gebruikt voor secundaire en/of tertiaire verpakkingen, dienen deze voor minstens 80% uit gerecycleerd karton te bestaan.</w:t>
      </w:r>
    </w:p>
    <w:p w14:paraId="2B3E2534" w14:textId="77777777" w:rsidR="00721CF9" w:rsidRPr="00101E4A" w:rsidRDefault="00721CF9">
      <w:pPr>
        <w:pStyle w:val="Tekstclausules"/>
        <w:rPr>
          <w:rFonts w:ascii="Verdana" w:hAnsi="Verdana"/>
        </w:rPr>
      </w:pPr>
      <w:r w:rsidRPr="00101E4A">
        <w:rPr>
          <w:rFonts w:ascii="Verdana" w:hAnsi="Verdana"/>
        </w:rPr>
        <w:t>Wanneer kunststoffolie of -vellen worden gebruikt voor secundaire en/of tertiaire verpakkingen, dienen deze voor minstens 75% uit gerecycleerd materiaal te bestaan.</w:t>
      </w:r>
    </w:p>
    <w:p w14:paraId="0A25F8F6" w14:textId="77777777" w:rsidR="00721CF9" w:rsidRPr="00101E4A" w:rsidRDefault="00721CF9">
      <w:pPr>
        <w:pStyle w:val="Tekstclausules"/>
        <w:rPr>
          <w:rFonts w:ascii="Verdana" w:hAnsi="Verdana"/>
        </w:rPr>
      </w:pPr>
      <w:r w:rsidRPr="00101E4A">
        <w:rPr>
          <w:rFonts w:ascii="Verdana" w:hAnsi="Verdana"/>
        </w:rPr>
        <w:t xml:space="preserve">Indien gekozen wordt voor </w:t>
      </w:r>
      <w:proofErr w:type="spellStart"/>
      <w:r w:rsidRPr="00101E4A">
        <w:rPr>
          <w:rFonts w:ascii="Verdana" w:hAnsi="Verdana"/>
        </w:rPr>
        <w:t>biobased</w:t>
      </w:r>
      <w:proofErr w:type="spellEnd"/>
      <w:r w:rsidRPr="00101E4A">
        <w:rPr>
          <w:rFonts w:ascii="Verdana" w:hAnsi="Verdana"/>
        </w:rPr>
        <w:t xml:space="preserve"> kunststof is deze eis niet van toepassing.</w:t>
      </w:r>
    </w:p>
    <w:p w14:paraId="6DCCAA44" w14:textId="77777777" w:rsidR="00721CF9" w:rsidRPr="00101E4A" w:rsidRDefault="00721CF9">
      <w:pPr>
        <w:pStyle w:val="Tekstclausules"/>
        <w:rPr>
          <w:rFonts w:ascii="Verdana" w:hAnsi="Verdana"/>
        </w:rPr>
      </w:pPr>
      <w:r w:rsidRPr="00101E4A">
        <w:rPr>
          <w:rFonts w:ascii="Verdana" w:hAnsi="Verdana" w:cs="GothamCondensed-Bold"/>
          <w:b/>
          <w:bCs/>
        </w:rPr>
        <w:t>Niet-naleving</w:t>
      </w:r>
    </w:p>
    <w:p w14:paraId="5FACD5AF" w14:textId="77777777" w:rsidR="00721CF9" w:rsidRPr="00101E4A" w:rsidRDefault="00721CF9">
      <w:pPr>
        <w:pStyle w:val="Tekstclausules"/>
        <w:rPr>
          <w:rFonts w:ascii="Verdana" w:hAnsi="Verdana"/>
        </w:rPr>
      </w:pPr>
      <w:r w:rsidRPr="00101E4A">
        <w:rPr>
          <w:rFonts w:ascii="Verdana" w:hAnsi="Verdana"/>
        </w:rPr>
        <w:t>Als de voorwaarden niet worden nageleefd, kan de aanbestedende overheid de maatregelen die zijn bepaald in de algemene uitvoeringsregels, bijgevoegd in het Koninklijk besluit tot bepaling van de algemene uitvoeringsregels van de overheidsopdrachten van 14 januari 2013</w:t>
      </w:r>
      <w:r w:rsidRPr="00101E4A">
        <w:rPr>
          <w:rFonts w:ascii="Verdana" w:hAnsi="Verdana"/>
          <w:vertAlign w:val="superscript"/>
        </w:rPr>
        <w:footnoteReference w:id="9"/>
      </w:r>
      <w:r w:rsidRPr="00101E4A">
        <w:rPr>
          <w:rFonts w:ascii="Verdana" w:hAnsi="Verdana"/>
        </w:rPr>
        <w:t>, toepassen.</w:t>
      </w:r>
    </w:p>
    <w:p w14:paraId="048E7278" w14:textId="77777777" w:rsidR="00721CF9" w:rsidRPr="00101E4A" w:rsidRDefault="00721CF9" w:rsidP="00CC725D">
      <w:pPr>
        <w:pStyle w:val="Kop1"/>
      </w:pPr>
      <w:r w:rsidRPr="00101E4A">
        <w:t>Definities</w:t>
      </w:r>
    </w:p>
    <w:p w14:paraId="67CA1B8A" w14:textId="77777777" w:rsidR="00721CF9" w:rsidRPr="00101E4A" w:rsidRDefault="00721CF9" w:rsidP="00CC725D">
      <w:pPr>
        <w:pStyle w:val="Kop2"/>
      </w:pPr>
      <w:r w:rsidRPr="00101E4A">
        <w:t xml:space="preserve">Hergebruikte onderdelen / producten </w:t>
      </w:r>
    </w:p>
    <w:p w14:paraId="4F8F74F1" w14:textId="77777777" w:rsidR="00721CF9" w:rsidRPr="00101E4A" w:rsidRDefault="00721CF9">
      <w:pPr>
        <w:pStyle w:val="Tekst"/>
        <w:rPr>
          <w:rFonts w:ascii="Verdana" w:hAnsi="Verdana"/>
        </w:rPr>
      </w:pPr>
      <w:r w:rsidRPr="00101E4A">
        <w:rPr>
          <w:rFonts w:ascii="Verdana" w:hAnsi="Verdana"/>
        </w:rPr>
        <w:t xml:space="preserve">Onderdelen/producten die gedurende een aantoonbare periode van minimum [aantal maanden; periode moet minstens langer zijn dan inschrijfperiode] in gebruik zijn geweest in dezelfde vorm. Gerecycleerde grondstoffen vallen niet onder deze definitie, aangezien deze via een omvormproces zijn verkregen. Verder zijn de onderdelen / producten onderworpen aan een uitgebreide kwaliteitscheck zodat de onderdelen / producten technisch volledig in orde zijn. Deze definitie kan zowel tweedehands, </w:t>
      </w:r>
      <w:proofErr w:type="spellStart"/>
      <w:r w:rsidRPr="00101E4A">
        <w:rPr>
          <w:rFonts w:ascii="Verdana" w:hAnsi="Verdana"/>
        </w:rPr>
        <w:t>refurbished</w:t>
      </w:r>
      <w:proofErr w:type="spellEnd"/>
      <w:r w:rsidRPr="00101E4A">
        <w:rPr>
          <w:rFonts w:ascii="Verdana" w:hAnsi="Verdana"/>
        </w:rPr>
        <w:t xml:space="preserve"> als </w:t>
      </w:r>
      <w:proofErr w:type="spellStart"/>
      <w:r w:rsidRPr="00101E4A">
        <w:rPr>
          <w:rFonts w:ascii="Verdana" w:hAnsi="Verdana"/>
        </w:rPr>
        <w:t>remanufactured</w:t>
      </w:r>
      <w:proofErr w:type="spellEnd"/>
      <w:r w:rsidRPr="00101E4A">
        <w:rPr>
          <w:rFonts w:ascii="Verdana" w:hAnsi="Verdana"/>
        </w:rPr>
        <w:t xml:space="preserve"> omvatten.</w:t>
      </w:r>
    </w:p>
    <w:p w14:paraId="4D862C66" w14:textId="77777777" w:rsidR="00721CF9" w:rsidRPr="00101E4A" w:rsidRDefault="00721CF9" w:rsidP="00CC725D">
      <w:pPr>
        <w:pStyle w:val="Kop2"/>
      </w:pPr>
      <w:proofErr w:type="spellStart"/>
      <w:r w:rsidRPr="00101E4A">
        <w:t>Refurbishing</w:t>
      </w:r>
      <w:proofErr w:type="spellEnd"/>
    </w:p>
    <w:p w14:paraId="2F621FA5" w14:textId="77777777" w:rsidR="00721CF9" w:rsidRPr="00101E4A" w:rsidRDefault="00721CF9">
      <w:pPr>
        <w:pStyle w:val="Tekst"/>
        <w:rPr>
          <w:rFonts w:ascii="Verdana" w:hAnsi="Verdana"/>
        </w:rPr>
      </w:pPr>
      <w:r w:rsidRPr="00101E4A">
        <w:rPr>
          <w:rFonts w:ascii="Verdana" w:hAnsi="Verdana"/>
        </w:rPr>
        <w:t xml:space="preserve">Vervangen of repareren van componenten die niet meer goed functioneren of cosmetische wijzigingen zoals reinigen, vervangen van bekleding etc. Dit kan door de originele producent of door derden gedaan worden en het </w:t>
      </w:r>
      <w:proofErr w:type="spellStart"/>
      <w:r w:rsidRPr="00101E4A">
        <w:rPr>
          <w:rFonts w:ascii="Verdana" w:hAnsi="Verdana"/>
        </w:rPr>
        <w:t>refurbished</w:t>
      </w:r>
      <w:proofErr w:type="spellEnd"/>
      <w:r w:rsidRPr="00101E4A">
        <w:rPr>
          <w:rFonts w:ascii="Verdana" w:hAnsi="Verdana"/>
        </w:rPr>
        <w:t xml:space="preserve"> product wordt voorzien van garantie voor het gehele product. Dit laatste is een belangrijk verschil met herstellen.</w:t>
      </w:r>
    </w:p>
    <w:p w14:paraId="6264C791" w14:textId="77777777" w:rsidR="00721CF9" w:rsidRPr="00101E4A" w:rsidRDefault="00721CF9" w:rsidP="00CC725D">
      <w:pPr>
        <w:pStyle w:val="Kop2"/>
      </w:pPr>
      <w:r w:rsidRPr="00101E4A">
        <w:t>Upgrading</w:t>
      </w:r>
    </w:p>
    <w:p w14:paraId="4F490295" w14:textId="77777777" w:rsidR="00721CF9" w:rsidRPr="00101E4A" w:rsidRDefault="00721CF9">
      <w:pPr>
        <w:pStyle w:val="Tekst"/>
        <w:rPr>
          <w:rFonts w:ascii="Verdana" w:hAnsi="Verdana"/>
        </w:rPr>
      </w:pPr>
      <w:r w:rsidRPr="00101E4A">
        <w:rPr>
          <w:rFonts w:ascii="Verdana" w:hAnsi="Verdana"/>
        </w:rPr>
        <w:t>Bij upgrading wordt het product of een onderdeel ervan voorzien van de nieuwste technologie, waardoor de functionele prestaties en eigenschappen verbeteren zoals bijvoorbeeld grote systeemupdates. Kleine periodieke softwareaanpassingen vallen hier niet onder.</w:t>
      </w:r>
    </w:p>
    <w:p w14:paraId="3EF4E01A" w14:textId="77777777" w:rsidR="00721CF9" w:rsidRPr="00101E4A" w:rsidRDefault="00721CF9">
      <w:pPr>
        <w:pStyle w:val="Tekst"/>
        <w:rPr>
          <w:rFonts w:ascii="Verdana" w:hAnsi="Verdana"/>
        </w:rPr>
      </w:pPr>
      <w:r w:rsidRPr="00101E4A">
        <w:rPr>
          <w:rFonts w:ascii="Verdana" w:hAnsi="Verdana"/>
        </w:rPr>
        <w:t xml:space="preserve">Een upgrade kan zowel betrekking hebben op de hardware (bv. nieuwe videokaart) als op de software (bv. nieuwe software noodzakelijk voor de </w:t>
      </w:r>
      <w:proofErr w:type="spellStart"/>
      <w:r w:rsidRPr="00101E4A">
        <w:rPr>
          <w:rFonts w:ascii="Verdana" w:hAnsi="Verdana"/>
        </w:rPr>
        <w:t>performantie</w:t>
      </w:r>
      <w:proofErr w:type="spellEnd"/>
      <w:r w:rsidRPr="00101E4A">
        <w:rPr>
          <w:rFonts w:ascii="Verdana" w:hAnsi="Verdana"/>
        </w:rPr>
        <w:t>).</w:t>
      </w:r>
    </w:p>
    <w:p w14:paraId="53461458" w14:textId="77777777" w:rsidR="00721CF9" w:rsidRPr="00101E4A" w:rsidRDefault="00721CF9" w:rsidP="00CC725D">
      <w:pPr>
        <w:pStyle w:val="Kop2"/>
      </w:pPr>
      <w:r w:rsidRPr="00101E4A">
        <w:t>Netw</w:t>
      </w:r>
      <w:bookmarkStart w:id="0" w:name="_GoBack"/>
      <w:bookmarkEnd w:id="0"/>
      <w:r w:rsidRPr="00101E4A">
        <w:t>erkinfrastructuur</w:t>
      </w:r>
    </w:p>
    <w:p w14:paraId="42875813" w14:textId="77777777" w:rsidR="00721CF9" w:rsidRPr="00101E4A" w:rsidRDefault="00721CF9">
      <w:pPr>
        <w:pStyle w:val="Tekst"/>
        <w:rPr>
          <w:rFonts w:ascii="Verdana" w:hAnsi="Verdana"/>
        </w:rPr>
      </w:pPr>
      <w:r w:rsidRPr="00101E4A">
        <w:rPr>
          <w:rFonts w:ascii="Verdana" w:hAnsi="Verdana"/>
        </w:rPr>
        <w:t>In dit standaardbestek wordt netwerkinfrastructuur beperkt tot switches en routers.</w:t>
      </w:r>
    </w:p>
    <w:p w14:paraId="5D4A9E27" w14:textId="77777777" w:rsidR="00721CF9" w:rsidRPr="00101E4A" w:rsidRDefault="00721CF9">
      <w:pPr>
        <w:pStyle w:val="Tekst"/>
        <w:rPr>
          <w:rFonts w:ascii="Verdana" w:hAnsi="Verdana"/>
        </w:rPr>
      </w:pPr>
    </w:p>
    <w:p w14:paraId="12A2226D" w14:textId="77777777" w:rsidR="00721CF9" w:rsidRPr="00101E4A" w:rsidRDefault="00721CF9">
      <w:pPr>
        <w:pStyle w:val="Tekst"/>
        <w:rPr>
          <w:rFonts w:ascii="Verdana" w:hAnsi="Verdana"/>
        </w:rPr>
      </w:pPr>
    </w:p>
    <w:p w14:paraId="710F646B" w14:textId="77777777" w:rsidR="00721CF9" w:rsidRPr="00101E4A" w:rsidRDefault="00721CF9">
      <w:pPr>
        <w:pStyle w:val="Tekst"/>
        <w:rPr>
          <w:rFonts w:ascii="Verdana" w:hAnsi="Verdana"/>
        </w:rPr>
      </w:pPr>
    </w:p>
    <w:p w14:paraId="768C5F3E" w14:textId="77777777" w:rsidR="00721CF9" w:rsidRPr="00101E4A" w:rsidRDefault="00721CF9">
      <w:pPr>
        <w:pStyle w:val="Tekst"/>
        <w:rPr>
          <w:rFonts w:ascii="Verdana" w:hAnsi="Verdana"/>
        </w:rPr>
      </w:pPr>
    </w:p>
    <w:sectPr w:rsidR="00721CF9" w:rsidRPr="00101E4A">
      <w:pgSz w:w="11906" w:h="16838"/>
      <w:pgMar w:top="850" w:right="1417" w:bottom="850"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67063" w14:textId="77777777" w:rsidR="00CC725D" w:rsidRDefault="00CC725D">
      <w:r>
        <w:separator/>
      </w:r>
    </w:p>
  </w:endnote>
  <w:endnote w:type="continuationSeparator" w:id="0">
    <w:p w14:paraId="365DB4E5" w14:textId="77777777" w:rsidR="00CC725D" w:rsidRDefault="00CC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lanch-Caps">
    <w:altName w:val="Blanch Caps"/>
    <w:panose1 w:val="00000000000000000000"/>
    <w:charset w:val="4D"/>
    <w:family w:val="auto"/>
    <w:notTrueType/>
    <w:pitch w:val="default"/>
    <w:sig w:usb0="00000003" w:usb1="00000000" w:usb2="00000000" w:usb3="00000000" w:csb0="00000001" w:csb1="00000000"/>
  </w:font>
  <w:font w:name="GothamCondensed-Medium">
    <w:altName w:val="Gotham Condensed Medium"/>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Condensed-Book">
    <w:altName w:val="Gotham Condensed Book"/>
    <w:panose1 w:val="00000000000000000000"/>
    <w:charset w:val="4D"/>
    <w:family w:val="auto"/>
    <w:notTrueType/>
    <w:pitch w:val="default"/>
    <w:sig w:usb0="00000003" w:usb1="00000000" w:usb2="00000000" w:usb3="00000000" w:csb0="00000001" w:csb1="00000000"/>
  </w:font>
  <w:font w:name="GothamCondensed-Bold">
    <w:altName w:val="Gotham Condensed 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CFD4" w14:textId="77777777" w:rsidR="00CC725D" w:rsidRDefault="00CC725D">
      <w:r>
        <w:separator/>
      </w:r>
    </w:p>
  </w:footnote>
  <w:footnote w:type="continuationSeparator" w:id="0">
    <w:p w14:paraId="49F2DAB9" w14:textId="77777777" w:rsidR="00CC725D" w:rsidRDefault="00CC725D">
      <w:r>
        <w:continuationSeparator/>
      </w:r>
    </w:p>
  </w:footnote>
  <w:footnote w:id="1">
    <w:p w14:paraId="69BB2AA6" w14:textId="77777777" w:rsidR="00CC725D" w:rsidRDefault="00CC725D">
      <w:pPr>
        <w:pStyle w:val="voetnoot"/>
        <w:rPr>
          <w:rStyle w:val="Hyperlink"/>
        </w:rPr>
      </w:pPr>
      <w:r>
        <w:rPr>
          <w:vertAlign w:val="superscript"/>
        </w:rPr>
        <w:footnoteRef/>
      </w:r>
      <w:r>
        <w:tab/>
      </w:r>
      <w:r>
        <w:rPr>
          <w:rStyle w:val="Hyperlink"/>
        </w:rPr>
        <w:fldChar w:fldCharType="begin"/>
      </w:r>
      <w:r>
        <w:rPr>
          <w:rStyle w:val="Hyperlink"/>
        </w:rPr>
        <w:instrText>HYPERLINK  "https://tcocertified.com/certification-documents/"</w:instrText>
      </w:r>
      <w:r>
        <w:rPr>
          <w:rStyle w:val="Hyperlink"/>
        </w:rPr>
        <w:fldChar w:fldCharType="separate"/>
      </w:r>
      <w:r>
        <w:rPr>
          <w:rStyle w:val="Hyperlink"/>
        </w:rPr>
        <w:t>tcocertified.com/</w:t>
      </w:r>
      <w:proofErr w:type="spellStart"/>
      <w:r>
        <w:rPr>
          <w:rStyle w:val="Hyperlink"/>
        </w:rPr>
        <w:t>certification-documents</w:t>
      </w:r>
      <w:proofErr w:type="spellEnd"/>
      <w:r>
        <w:rPr>
          <w:rStyle w:val="Hyperlink"/>
        </w:rPr>
        <w:t>/</w:t>
      </w:r>
    </w:p>
    <w:p w14:paraId="4C600E47" w14:textId="77777777" w:rsidR="00CC725D" w:rsidRDefault="00CC725D">
      <w:pPr>
        <w:pStyle w:val="voetnoot"/>
      </w:pPr>
      <w:r>
        <w:rPr>
          <w:rStyle w:val="Hyperlink"/>
        </w:rPr>
        <w:fldChar w:fldCharType="end"/>
      </w:r>
    </w:p>
  </w:footnote>
  <w:footnote w:id="2">
    <w:p w14:paraId="1C1089D2" w14:textId="77777777" w:rsidR="00CC725D" w:rsidRDefault="00CC725D">
      <w:pPr>
        <w:pStyle w:val="voetnoot"/>
        <w:rPr>
          <w:rStyle w:val="Hyperlink"/>
        </w:rPr>
      </w:pPr>
      <w:r>
        <w:rPr>
          <w:vertAlign w:val="superscript"/>
        </w:rPr>
        <w:footnoteRef/>
      </w:r>
      <w:r>
        <w:tab/>
      </w:r>
      <w:r>
        <w:rPr>
          <w:rStyle w:val="Hyperlink"/>
        </w:rPr>
        <w:fldChar w:fldCharType="begin"/>
      </w:r>
      <w:r>
        <w:rPr>
          <w:rStyle w:val="Hyperlink"/>
        </w:rPr>
        <w:instrText>HYPERLINK  "https://tcocertified.com/certification-documents/"</w:instrText>
      </w:r>
      <w:r>
        <w:rPr>
          <w:rStyle w:val="Hyperlink"/>
        </w:rPr>
        <w:fldChar w:fldCharType="separate"/>
      </w:r>
      <w:r>
        <w:rPr>
          <w:rStyle w:val="Hyperlink"/>
        </w:rPr>
        <w:t>tcocertified.com/</w:t>
      </w:r>
      <w:proofErr w:type="spellStart"/>
      <w:r>
        <w:rPr>
          <w:rStyle w:val="Hyperlink"/>
        </w:rPr>
        <w:t>certification-documents</w:t>
      </w:r>
      <w:proofErr w:type="spellEnd"/>
      <w:r>
        <w:rPr>
          <w:rStyle w:val="Hyperlink"/>
        </w:rPr>
        <w:t>/</w:t>
      </w:r>
    </w:p>
    <w:p w14:paraId="4183F077" w14:textId="77777777" w:rsidR="00CC725D" w:rsidRDefault="00CC725D">
      <w:pPr>
        <w:pStyle w:val="voetnoot"/>
      </w:pPr>
      <w:r>
        <w:rPr>
          <w:rStyle w:val="Hyperlink"/>
        </w:rPr>
        <w:fldChar w:fldCharType="end"/>
      </w:r>
    </w:p>
  </w:footnote>
  <w:footnote w:id="3">
    <w:p w14:paraId="7DACE164" w14:textId="77777777" w:rsidR="00CC725D" w:rsidRDefault="00CC725D">
      <w:pPr>
        <w:pStyle w:val="voetnoot"/>
        <w:rPr>
          <w:rStyle w:val="Hyperlink"/>
        </w:rPr>
      </w:pPr>
      <w:r>
        <w:rPr>
          <w:vertAlign w:val="superscript"/>
        </w:rPr>
        <w:footnoteRef/>
      </w:r>
      <w:r>
        <w:tab/>
      </w:r>
      <w:r>
        <w:rPr>
          <w:rStyle w:val="Hyperlink"/>
        </w:rPr>
        <w:fldChar w:fldCharType="begin"/>
      </w:r>
      <w:r>
        <w:rPr>
          <w:rStyle w:val="Hyperlink"/>
        </w:rPr>
        <w:instrText>HYPERLINK  "https://tcocertified.com/certification-documents/"</w:instrText>
      </w:r>
      <w:r>
        <w:rPr>
          <w:rStyle w:val="Hyperlink"/>
        </w:rPr>
        <w:fldChar w:fldCharType="separate"/>
      </w:r>
      <w:r>
        <w:rPr>
          <w:rStyle w:val="Hyperlink"/>
        </w:rPr>
        <w:t>tcocertified.com/</w:t>
      </w:r>
      <w:proofErr w:type="spellStart"/>
      <w:r>
        <w:rPr>
          <w:rStyle w:val="Hyperlink"/>
        </w:rPr>
        <w:t>certification-documents</w:t>
      </w:r>
      <w:proofErr w:type="spellEnd"/>
      <w:r>
        <w:rPr>
          <w:rStyle w:val="Hyperlink"/>
        </w:rPr>
        <w:t>/</w:t>
      </w:r>
    </w:p>
    <w:p w14:paraId="6C4FA333" w14:textId="77777777" w:rsidR="00CC725D" w:rsidRDefault="00CC725D">
      <w:pPr>
        <w:pStyle w:val="voetnoot"/>
      </w:pPr>
      <w:r>
        <w:rPr>
          <w:rStyle w:val="Hyperlink"/>
        </w:rPr>
        <w:fldChar w:fldCharType="end"/>
      </w:r>
    </w:p>
  </w:footnote>
  <w:footnote w:id="4">
    <w:p w14:paraId="4634CEB1" w14:textId="77777777" w:rsidR="00CC725D" w:rsidRDefault="00CC725D">
      <w:pPr>
        <w:pStyle w:val="voetnoot"/>
        <w:rPr>
          <w:rStyle w:val="Hyperlink"/>
        </w:rPr>
      </w:pPr>
      <w:r>
        <w:rPr>
          <w:vertAlign w:val="superscript"/>
        </w:rPr>
        <w:footnoteRef/>
      </w:r>
      <w:r>
        <w:tab/>
      </w:r>
      <w:r>
        <w:rPr>
          <w:rStyle w:val="Hyperlink"/>
        </w:rPr>
        <w:fldChar w:fldCharType="begin"/>
      </w:r>
      <w:r>
        <w:rPr>
          <w:rStyle w:val="Hyperlink"/>
        </w:rPr>
        <w:instrText>HYPERLINK  "https://tcocertified.com/certification-documents/"</w:instrText>
      </w:r>
      <w:r>
        <w:rPr>
          <w:rStyle w:val="Hyperlink"/>
        </w:rPr>
        <w:fldChar w:fldCharType="separate"/>
      </w:r>
      <w:r>
        <w:rPr>
          <w:rStyle w:val="Hyperlink"/>
        </w:rPr>
        <w:t>tcocertified.com/</w:t>
      </w:r>
      <w:proofErr w:type="spellStart"/>
      <w:r>
        <w:rPr>
          <w:rStyle w:val="Hyperlink"/>
        </w:rPr>
        <w:t>certification-documents</w:t>
      </w:r>
      <w:proofErr w:type="spellEnd"/>
      <w:r>
        <w:rPr>
          <w:rStyle w:val="Hyperlink"/>
        </w:rPr>
        <w:t>/</w:t>
      </w:r>
    </w:p>
    <w:p w14:paraId="72EA3D2E" w14:textId="77777777" w:rsidR="00CC725D" w:rsidRDefault="00CC725D">
      <w:pPr>
        <w:pStyle w:val="voetnoot"/>
      </w:pPr>
      <w:r>
        <w:rPr>
          <w:rStyle w:val="Hyperlink"/>
        </w:rPr>
        <w:fldChar w:fldCharType="end"/>
      </w:r>
    </w:p>
  </w:footnote>
  <w:footnote w:id="5">
    <w:p w14:paraId="1F3A0898" w14:textId="77777777" w:rsidR="00CC725D" w:rsidRDefault="00CC725D">
      <w:pPr>
        <w:pStyle w:val="voetnoot"/>
        <w:rPr>
          <w:rStyle w:val="Hyperlink"/>
        </w:rPr>
      </w:pPr>
      <w:r>
        <w:rPr>
          <w:vertAlign w:val="superscript"/>
        </w:rPr>
        <w:footnoteRef/>
      </w:r>
      <w:r>
        <w:tab/>
      </w:r>
      <w:r>
        <w:rPr>
          <w:rStyle w:val="Hyperlink"/>
        </w:rPr>
        <w:fldChar w:fldCharType="begin"/>
      </w:r>
      <w:r>
        <w:rPr>
          <w:rStyle w:val="Hyperlink"/>
        </w:rPr>
        <w:instrText>HYPERLINK  "https://www.energystar.gov/sites/default/files/ENERGY%20STAR%20Version%203.0%20Computer%20Servers%20"</w:instrText>
      </w:r>
      <w:r>
        <w:rPr>
          <w:rStyle w:val="Hyperlink"/>
        </w:rPr>
        <w:fldChar w:fldCharType="separate"/>
      </w:r>
      <w:r>
        <w:rPr>
          <w:rStyle w:val="Hyperlink"/>
        </w:rPr>
        <w:t>www.energystar.gov/sites/default/files/ENERGY%20STAR%20Version%203.0%20Computer%20Servers%20Program%20Requirements.pdf</w:t>
      </w:r>
    </w:p>
    <w:p w14:paraId="106884DD" w14:textId="77777777" w:rsidR="00CC725D" w:rsidRDefault="00CC725D">
      <w:pPr>
        <w:pStyle w:val="voetnoot"/>
      </w:pPr>
      <w:r>
        <w:rPr>
          <w:rStyle w:val="Hyperlink"/>
        </w:rPr>
        <w:fldChar w:fldCharType="end"/>
      </w:r>
    </w:p>
  </w:footnote>
  <w:footnote w:id="6">
    <w:p w14:paraId="14BDDD5E" w14:textId="77777777" w:rsidR="00CC725D" w:rsidRDefault="00CC725D">
      <w:pPr>
        <w:pStyle w:val="voetnoot"/>
        <w:rPr>
          <w:rStyle w:val="Hyperlink"/>
        </w:rPr>
      </w:pPr>
      <w:r>
        <w:rPr>
          <w:vertAlign w:val="superscript"/>
        </w:rPr>
        <w:footnoteRef/>
      </w:r>
      <w:r>
        <w:tab/>
      </w:r>
      <w:r>
        <w:rPr>
          <w:rStyle w:val="Hyperlink"/>
        </w:rPr>
        <w:fldChar w:fldCharType="begin"/>
      </w:r>
      <w:r>
        <w:rPr>
          <w:rStyle w:val="Hyperlink"/>
        </w:rPr>
        <w:instrText>HYPERLINK  "https://www.energystar.gov/products/office_equipment/large_network_equipment/key_product_criteria"</w:instrText>
      </w:r>
      <w:r>
        <w:rPr>
          <w:rStyle w:val="Hyperlink"/>
        </w:rPr>
        <w:fldChar w:fldCharType="separate"/>
      </w:r>
      <w:r>
        <w:rPr>
          <w:rStyle w:val="Hyperlink"/>
        </w:rPr>
        <w:t>www.energystar.gov/products/office_equipment/large_network_equipment/key_product_criteria</w:t>
      </w:r>
    </w:p>
    <w:p w14:paraId="52E212C6" w14:textId="77777777" w:rsidR="00CC725D" w:rsidRDefault="00CC725D">
      <w:pPr>
        <w:pStyle w:val="voetnoot"/>
      </w:pPr>
      <w:r>
        <w:rPr>
          <w:rStyle w:val="Hyperlink"/>
        </w:rPr>
        <w:fldChar w:fldCharType="end"/>
      </w:r>
    </w:p>
  </w:footnote>
  <w:footnote w:id="7">
    <w:p w14:paraId="45F7158A" w14:textId="77777777" w:rsidR="00CC725D" w:rsidRDefault="00CC725D">
      <w:pPr>
        <w:pStyle w:val="voetnoot"/>
        <w:rPr>
          <w:rStyle w:val="Hyperlink"/>
        </w:rPr>
      </w:pPr>
      <w:r>
        <w:rPr>
          <w:vertAlign w:val="superscript"/>
        </w:rPr>
        <w:footnoteRef/>
      </w:r>
      <w:r>
        <w:tab/>
      </w:r>
      <w:r>
        <w:rPr>
          <w:rStyle w:val="Hyperlink"/>
        </w:rPr>
        <w:fldChar w:fldCharType="begin"/>
      </w:r>
      <w:r>
        <w:rPr>
          <w:rStyle w:val="Hyperlink"/>
        </w:rPr>
        <w:instrText>HYPERLINK  "https://tcocertified.com/certification-documents/"</w:instrText>
      </w:r>
      <w:r>
        <w:rPr>
          <w:rStyle w:val="Hyperlink"/>
        </w:rPr>
        <w:fldChar w:fldCharType="separate"/>
      </w:r>
      <w:r>
        <w:rPr>
          <w:rStyle w:val="Hyperlink"/>
        </w:rPr>
        <w:t>tcocertified.com/</w:t>
      </w:r>
      <w:proofErr w:type="spellStart"/>
      <w:r>
        <w:rPr>
          <w:rStyle w:val="Hyperlink"/>
        </w:rPr>
        <w:t>certification-documents</w:t>
      </w:r>
      <w:proofErr w:type="spellEnd"/>
      <w:r>
        <w:rPr>
          <w:rStyle w:val="Hyperlink"/>
        </w:rPr>
        <w:t>/</w:t>
      </w:r>
    </w:p>
    <w:p w14:paraId="33022048" w14:textId="77777777" w:rsidR="00CC725D" w:rsidRDefault="00CC725D">
      <w:pPr>
        <w:pStyle w:val="voetnoot"/>
      </w:pPr>
      <w:r>
        <w:rPr>
          <w:rStyle w:val="Hyperlink"/>
        </w:rPr>
        <w:fldChar w:fldCharType="end"/>
      </w:r>
    </w:p>
  </w:footnote>
  <w:footnote w:id="8">
    <w:p w14:paraId="739D3921" w14:textId="77777777" w:rsidR="00CC725D" w:rsidRDefault="00CC725D">
      <w:pPr>
        <w:pStyle w:val="voetnoot"/>
        <w:rPr>
          <w:rStyle w:val="Hyperlink"/>
        </w:rPr>
      </w:pPr>
      <w:r>
        <w:rPr>
          <w:vertAlign w:val="superscript"/>
        </w:rPr>
        <w:footnoteRef/>
      </w:r>
      <w:r>
        <w:tab/>
      </w:r>
      <w:r>
        <w:rPr>
          <w:rStyle w:val="Hyperlink"/>
        </w:rPr>
        <w:fldChar w:fldCharType="begin"/>
      </w:r>
      <w:r>
        <w:rPr>
          <w:rStyle w:val="Hyperlink"/>
        </w:rPr>
        <w:instrText>HYPERLINK  "https://vlaanderen-circulair.be/nl/kennis/infografieken/detail-2/doelen-en-strategieen-voor-circulai"</w:instrText>
      </w:r>
      <w:r>
        <w:rPr>
          <w:rStyle w:val="Hyperlink"/>
        </w:rPr>
        <w:fldChar w:fldCharType="separate"/>
      </w:r>
      <w:r>
        <w:rPr>
          <w:rStyle w:val="Hyperlink"/>
        </w:rPr>
        <w:t>vlaanderen-circulair.be/nl/kennis/infografieken/detail-2/doelen-en-strategieen-voor-circulaire-aankopers</w:t>
      </w:r>
    </w:p>
    <w:p w14:paraId="71A5920F" w14:textId="77777777" w:rsidR="00CC725D" w:rsidRDefault="00CC725D">
      <w:pPr>
        <w:pStyle w:val="voetnoot"/>
      </w:pPr>
      <w:r>
        <w:rPr>
          <w:rStyle w:val="Hyperlink"/>
        </w:rPr>
        <w:fldChar w:fldCharType="end"/>
      </w:r>
    </w:p>
  </w:footnote>
  <w:footnote w:id="9">
    <w:p w14:paraId="77E13904" w14:textId="77777777" w:rsidR="00CC725D" w:rsidRDefault="00CC725D">
      <w:pPr>
        <w:pStyle w:val="voetnoot"/>
        <w:suppressAutoHyphens/>
        <w:rPr>
          <w:rStyle w:val="Hyperlink"/>
        </w:rPr>
      </w:pPr>
      <w:r>
        <w:rPr>
          <w:vertAlign w:val="superscript"/>
        </w:rPr>
        <w:footnoteRef/>
      </w:r>
      <w:r>
        <w:tab/>
      </w:r>
      <w:r>
        <w:rPr>
          <w:rStyle w:val="Hyperlink"/>
        </w:rPr>
        <w:fldChar w:fldCharType="begin"/>
      </w:r>
      <w:r>
        <w:rPr>
          <w:rStyle w:val="Hyperlink"/>
        </w:rPr>
        <w:instrText>HYPERLINK  "http://www.ejustice.just.fgov.be/cgi_loi/loi_a1.pl?language=nl&amp;la=N&amp;cn=2013011409&amp;table_name=wet&amp;&amp;ca"</w:instrText>
      </w:r>
      <w:r>
        <w:rPr>
          <w:rStyle w:val="Hyperlink"/>
        </w:rPr>
        <w:fldChar w:fldCharType="separate"/>
      </w:r>
      <w:r>
        <w:rPr>
          <w:rStyle w:val="Hyperlink"/>
        </w:rPr>
        <w:t>www.ejustice.just.fgov.be/cgi_loi/loi_a1.pl?language=nl&amp;la=N&amp;cn=2013011409&amp;table_name=wet&amp;&amp;caller=list&amp;fromtab=wet&amp;tri=dd+AS+RANK</w:t>
      </w:r>
    </w:p>
    <w:p w14:paraId="16553A21" w14:textId="77777777" w:rsidR="00CC725D" w:rsidRDefault="00CC725D">
      <w:pPr>
        <w:pStyle w:val="voetnoot"/>
        <w:suppressAutoHyphens/>
      </w:pPr>
      <w:r>
        <w:rPr>
          <w:rStyle w:val="Hyperlink"/>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33"/>
    <w:rsid w:val="00101E4A"/>
    <w:rsid w:val="001F3380"/>
    <w:rsid w:val="00602B0A"/>
    <w:rsid w:val="006E156E"/>
    <w:rsid w:val="00721CF9"/>
    <w:rsid w:val="00A34E33"/>
    <w:rsid w:val="00CC72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B973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Titel1"/>
    <w:next w:val="Normaal"/>
    <w:link w:val="Kop1Teken"/>
    <w:uiPriority w:val="9"/>
    <w:qFormat/>
    <w:rsid w:val="00CC725D"/>
    <w:pPr>
      <w:outlineLvl w:val="0"/>
    </w:pPr>
    <w:rPr>
      <w:rFonts w:ascii="Verdana" w:hAnsi="Verdana"/>
      <w:b/>
      <w:color w:val="000000" w:themeColor="text1"/>
      <w:sz w:val="28"/>
      <w:szCs w:val="28"/>
    </w:rPr>
  </w:style>
  <w:style w:type="paragraph" w:styleId="Kop2">
    <w:name w:val="heading 2"/>
    <w:basedOn w:val="Titel2"/>
    <w:next w:val="Normaal"/>
    <w:link w:val="Kop2Teken"/>
    <w:uiPriority w:val="9"/>
    <w:unhideWhenUsed/>
    <w:qFormat/>
    <w:rsid w:val="00CC725D"/>
    <w:pPr>
      <w:outlineLvl w:val="1"/>
    </w:pPr>
    <w:rPr>
      <w:rFonts w:ascii="Verdana" w:hAnsi="Verdana"/>
      <w:b/>
      <w:color w:val="000000" w:themeColor="tex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nl-NL"/>
    </w:rPr>
  </w:style>
  <w:style w:type="paragraph" w:customStyle="1" w:styleId="Verificatiekader">
    <w:name w:val="Verificatie kader"/>
    <w:basedOn w:val="Geenalineastijl"/>
    <w:uiPriority w:val="99"/>
    <w:pPr>
      <w:shd w:val="clear" w:color="auto" w:fill="41AF64"/>
      <w:suppressAutoHyphens/>
      <w:spacing w:before="283" w:after="340" w:line="320" w:lineRule="atLeast"/>
      <w:ind w:left="1134" w:right="283"/>
    </w:pPr>
    <w:rPr>
      <w:rFonts w:ascii="GothamCondensed-Book" w:hAnsi="GothamCondensed-Book" w:cs="GothamCondensed-Book"/>
      <w:color w:val="41AF64"/>
      <w:spacing w:val="5"/>
    </w:rPr>
  </w:style>
  <w:style w:type="paragraph" w:customStyle="1" w:styleId="Tekstclausules">
    <w:name w:val="Tekst clausules"/>
    <w:basedOn w:val="Geenalineastijl"/>
    <w:uiPriority w:val="99"/>
    <w:pPr>
      <w:suppressAutoHyphens/>
      <w:spacing w:after="113" w:line="340" w:lineRule="atLeast"/>
      <w:ind w:left="1134"/>
    </w:pPr>
    <w:rPr>
      <w:rFonts w:ascii="GothamCondensed-Medium" w:hAnsi="GothamCondensed-Medium" w:cs="GothamCondensed-Medium"/>
      <w:spacing w:val="5"/>
    </w:rPr>
  </w:style>
  <w:style w:type="paragraph" w:customStyle="1" w:styleId="Titel1">
    <w:name w:val="Titel 1"/>
    <w:basedOn w:val="Geenalineastijl"/>
    <w:uiPriority w:val="99"/>
    <w:pPr>
      <w:suppressAutoHyphens/>
      <w:spacing w:before="397" w:after="170" w:line="500" w:lineRule="atLeast"/>
    </w:pPr>
    <w:rPr>
      <w:rFonts w:ascii="Blanch-Caps" w:hAnsi="Blanch-Caps" w:cs="Blanch-Caps"/>
      <w:color w:val="002DDB"/>
      <w:sz w:val="72"/>
      <w:szCs w:val="72"/>
    </w:rPr>
  </w:style>
  <w:style w:type="paragraph" w:customStyle="1" w:styleId="Tekst">
    <w:name w:val="Tekst"/>
    <w:basedOn w:val="Geenalineastijl"/>
    <w:uiPriority w:val="99"/>
    <w:pPr>
      <w:tabs>
        <w:tab w:val="right" w:pos="8720"/>
      </w:tabs>
      <w:suppressAutoHyphens/>
      <w:spacing w:after="113" w:line="340" w:lineRule="atLeast"/>
      <w:ind w:left="1134"/>
    </w:pPr>
    <w:rPr>
      <w:rFonts w:ascii="GothamCondensed-Book" w:hAnsi="GothamCondensed-Book" w:cs="GothamCondensed-Book"/>
      <w:spacing w:val="5"/>
    </w:rPr>
  </w:style>
  <w:style w:type="paragraph" w:customStyle="1" w:styleId="Opsomming">
    <w:name w:val="Opsomming"/>
    <w:basedOn w:val="Geenalineastijl"/>
    <w:uiPriority w:val="99"/>
    <w:pPr>
      <w:suppressAutoHyphens/>
      <w:spacing w:after="57" w:line="320" w:lineRule="atLeast"/>
      <w:ind w:left="1304" w:hanging="170"/>
    </w:pPr>
    <w:rPr>
      <w:rFonts w:ascii="GothamCondensed-Book" w:hAnsi="GothamCondensed-Book" w:cs="GothamCondensed-Book"/>
      <w:spacing w:val="5"/>
    </w:rPr>
  </w:style>
  <w:style w:type="paragraph" w:customStyle="1" w:styleId="Opsommingclausules">
    <w:name w:val="Opsomming clausules"/>
    <w:basedOn w:val="Geenalineastijl"/>
    <w:uiPriority w:val="99"/>
    <w:pPr>
      <w:suppressAutoHyphens/>
      <w:spacing w:after="57" w:line="320" w:lineRule="atLeast"/>
      <w:ind w:left="1304" w:hanging="170"/>
    </w:pPr>
    <w:rPr>
      <w:rFonts w:ascii="GothamCondensed-Medium" w:hAnsi="GothamCondensed-Medium" w:cs="GothamCondensed-Medium"/>
      <w:spacing w:val="5"/>
    </w:rPr>
  </w:style>
  <w:style w:type="paragraph" w:customStyle="1" w:styleId="Hoofdtitelpagina">
    <w:name w:val="Hoofdtitel pagina"/>
    <w:basedOn w:val="Geenalineastijl"/>
    <w:uiPriority w:val="99"/>
    <w:pPr>
      <w:suppressAutoHyphens/>
      <w:spacing w:after="283" w:line="860" w:lineRule="atLeast"/>
    </w:pPr>
    <w:rPr>
      <w:rFonts w:ascii="Blanch-Caps" w:hAnsi="Blanch-Caps" w:cs="Blanch-Caps"/>
      <w:color w:val="9872BF"/>
      <w:sz w:val="110"/>
      <w:szCs w:val="110"/>
    </w:rPr>
  </w:style>
  <w:style w:type="paragraph" w:customStyle="1" w:styleId="Titel2">
    <w:name w:val="Titel 2"/>
    <w:basedOn w:val="Hoofdtitelpagina"/>
    <w:uiPriority w:val="99"/>
    <w:pPr>
      <w:spacing w:after="170" w:line="480" w:lineRule="atLeast"/>
      <w:ind w:left="567"/>
    </w:pPr>
    <w:rPr>
      <w:rFonts w:ascii="GothamCondensed-Medium" w:hAnsi="GothamCondensed-Medium" w:cs="GothamCondensed-Medium"/>
      <w:color w:val="41AF64"/>
      <w:spacing w:val="7"/>
      <w:sz w:val="36"/>
      <w:szCs w:val="36"/>
    </w:rPr>
  </w:style>
  <w:style w:type="paragraph" w:customStyle="1" w:styleId="voetnoot">
    <w:name w:val="voetnoot"/>
    <w:basedOn w:val="Geenalineastijl"/>
    <w:uiPriority w:val="99"/>
    <w:pPr>
      <w:spacing w:after="113" w:line="280" w:lineRule="atLeast"/>
      <w:ind w:left="1134"/>
    </w:pPr>
    <w:rPr>
      <w:rFonts w:ascii="GothamCondensed-Book" w:hAnsi="GothamCondensed-Book" w:cs="GothamCondensed-Book"/>
      <w:spacing w:val="4"/>
      <w:sz w:val="20"/>
      <w:szCs w:val="20"/>
    </w:rPr>
  </w:style>
  <w:style w:type="character" w:styleId="Hyperlink">
    <w:name w:val="Hyperlink"/>
    <w:basedOn w:val="Standaardalinea-lettertype"/>
    <w:uiPriority w:val="99"/>
    <w:rPr>
      <w:color w:val="0044D6"/>
      <w:u w:val="thick"/>
    </w:rPr>
  </w:style>
  <w:style w:type="character" w:customStyle="1" w:styleId="Kop1Teken">
    <w:name w:val="Kop 1 Teken"/>
    <w:basedOn w:val="Standaardalinea-lettertype"/>
    <w:link w:val="Kop1"/>
    <w:uiPriority w:val="9"/>
    <w:rsid w:val="00CC725D"/>
    <w:rPr>
      <w:rFonts w:ascii="Verdana" w:hAnsi="Verdana" w:cs="Blanch-Caps"/>
      <w:b/>
      <w:color w:val="000000" w:themeColor="text1"/>
      <w:sz w:val="28"/>
      <w:szCs w:val="28"/>
      <w:lang w:val="nl-NL"/>
    </w:rPr>
  </w:style>
  <w:style w:type="character" w:customStyle="1" w:styleId="Kop2Teken">
    <w:name w:val="Kop 2 Teken"/>
    <w:basedOn w:val="Standaardalinea-lettertype"/>
    <w:link w:val="Kop2"/>
    <w:uiPriority w:val="9"/>
    <w:rsid w:val="00CC725D"/>
    <w:rPr>
      <w:rFonts w:ascii="Verdana" w:hAnsi="Verdana" w:cs="GothamCondensed-Medium"/>
      <w:b/>
      <w:color w:val="000000" w:themeColor="text1"/>
      <w:spacing w:val="7"/>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Titel1"/>
    <w:next w:val="Normaal"/>
    <w:link w:val="Kop1Teken"/>
    <w:uiPriority w:val="9"/>
    <w:qFormat/>
    <w:rsid w:val="00CC725D"/>
    <w:pPr>
      <w:outlineLvl w:val="0"/>
    </w:pPr>
    <w:rPr>
      <w:rFonts w:ascii="Verdana" w:hAnsi="Verdana"/>
      <w:b/>
      <w:color w:val="000000" w:themeColor="text1"/>
      <w:sz w:val="28"/>
      <w:szCs w:val="28"/>
    </w:rPr>
  </w:style>
  <w:style w:type="paragraph" w:styleId="Kop2">
    <w:name w:val="heading 2"/>
    <w:basedOn w:val="Titel2"/>
    <w:next w:val="Normaal"/>
    <w:link w:val="Kop2Teken"/>
    <w:uiPriority w:val="9"/>
    <w:unhideWhenUsed/>
    <w:qFormat/>
    <w:rsid w:val="00CC725D"/>
    <w:pPr>
      <w:outlineLvl w:val="1"/>
    </w:pPr>
    <w:rPr>
      <w:rFonts w:ascii="Verdana" w:hAnsi="Verdana"/>
      <w:b/>
      <w:color w:val="000000" w:themeColor="tex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nl-NL"/>
    </w:rPr>
  </w:style>
  <w:style w:type="paragraph" w:customStyle="1" w:styleId="Verificatiekader">
    <w:name w:val="Verificatie kader"/>
    <w:basedOn w:val="Geenalineastijl"/>
    <w:uiPriority w:val="99"/>
    <w:pPr>
      <w:shd w:val="clear" w:color="auto" w:fill="41AF64"/>
      <w:suppressAutoHyphens/>
      <w:spacing w:before="283" w:after="340" w:line="320" w:lineRule="atLeast"/>
      <w:ind w:left="1134" w:right="283"/>
    </w:pPr>
    <w:rPr>
      <w:rFonts w:ascii="GothamCondensed-Book" w:hAnsi="GothamCondensed-Book" w:cs="GothamCondensed-Book"/>
      <w:color w:val="41AF64"/>
      <w:spacing w:val="5"/>
    </w:rPr>
  </w:style>
  <w:style w:type="paragraph" w:customStyle="1" w:styleId="Tekstclausules">
    <w:name w:val="Tekst clausules"/>
    <w:basedOn w:val="Geenalineastijl"/>
    <w:uiPriority w:val="99"/>
    <w:pPr>
      <w:suppressAutoHyphens/>
      <w:spacing w:after="113" w:line="340" w:lineRule="atLeast"/>
      <w:ind w:left="1134"/>
    </w:pPr>
    <w:rPr>
      <w:rFonts w:ascii="GothamCondensed-Medium" w:hAnsi="GothamCondensed-Medium" w:cs="GothamCondensed-Medium"/>
      <w:spacing w:val="5"/>
    </w:rPr>
  </w:style>
  <w:style w:type="paragraph" w:customStyle="1" w:styleId="Titel1">
    <w:name w:val="Titel 1"/>
    <w:basedOn w:val="Geenalineastijl"/>
    <w:uiPriority w:val="99"/>
    <w:pPr>
      <w:suppressAutoHyphens/>
      <w:spacing w:before="397" w:after="170" w:line="500" w:lineRule="atLeast"/>
    </w:pPr>
    <w:rPr>
      <w:rFonts w:ascii="Blanch-Caps" w:hAnsi="Blanch-Caps" w:cs="Blanch-Caps"/>
      <w:color w:val="002DDB"/>
      <w:sz w:val="72"/>
      <w:szCs w:val="72"/>
    </w:rPr>
  </w:style>
  <w:style w:type="paragraph" w:customStyle="1" w:styleId="Tekst">
    <w:name w:val="Tekst"/>
    <w:basedOn w:val="Geenalineastijl"/>
    <w:uiPriority w:val="99"/>
    <w:pPr>
      <w:tabs>
        <w:tab w:val="right" w:pos="8720"/>
      </w:tabs>
      <w:suppressAutoHyphens/>
      <w:spacing w:after="113" w:line="340" w:lineRule="atLeast"/>
      <w:ind w:left="1134"/>
    </w:pPr>
    <w:rPr>
      <w:rFonts w:ascii="GothamCondensed-Book" w:hAnsi="GothamCondensed-Book" w:cs="GothamCondensed-Book"/>
      <w:spacing w:val="5"/>
    </w:rPr>
  </w:style>
  <w:style w:type="paragraph" w:customStyle="1" w:styleId="Opsomming">
    <w:name w:val="Opsomming"/>
    <w:basedOn w:val="Geenalineastijl"/>
    <w:uiPriority w:val="99"/>
    <w:pPr>
      <w:suppressAutoHyphens/>
      <w:spacing w:after="57" w:line="320" w:lineRule="atLeast"/>
      <w:ind w:left="1304" w:hanging="170"/>
    </w:pPr>
    <w:rPr>
      <w:rFonts w:ascii="GothamCondensed-Book" w:hAnsi="GothamCondensed-Book" w:cs="GothamCondensed-Book"/>
      <w:spacing w:val="5"/>
    </w:rPr>
  </w:style>
  <w:style w:type="paragraph" w:customStyle="1" w:styleId="Opsommingclausules">
    <w:name w:val="Opsomming clausules"/>
    <w:basedOn w:val="Geenalineastijl"/>
    <w:uiPriority w:val="99"/>
    <w:pPr>
      <w:suppressAutoHyphens/>
      <w:spacing w:after="57" w:line="320" w:lineRule="atLeast"/>
      <w:ind w:left="1304" w:hanging="170"/>
    </w:pPr>
    <w:rPr>
      <w:rFonts w:ascii="GothamCondensed-Medium" w:hAnsi="GothamCondensed-Medium" w:cs="GothamCondensed-Medium"/>
      <w:spacing w:val="5"/>
    </w:rPr>
  </w:style>
  <w:style w:type="paragraph" w:customStyle="1" w:styleId="Hoofdtitelpagina">
    <w:name w:val="Hoofdtitel pagina"/>
    <w:basedOn w:val="Geenalineastijl"/>
    <w:uiPriority w:val="99"/>
    <w:pPr>
      <w:suppressAutoHyphens/>
      <w:spacing w:after="283" w:line="860" w:lineRule="atLeast"/>
    </w:pPr>
    <w:rPr>
      <w:rFonts w:ascii="Blanch-Caps" w:hAnsi="Blanch-Caps" w:cs="Blanch-Caps"/>
      <w:color w:val="9872BF"/>
      <w:sz w:val="110"/>
      <w:szCs w:val="110"/>
    </w:rPr>
  </w:style>
  <w:style w:type="paragraph" w:customStyle="1" w:styleId="Titel2">
    <w:name w:val="Titel 2"/>
    <w:basedOn w:val="Hoofdtitelpagina"/>
    <w:uiPriority w:val="99"/>
    <w:pPr>
      <w:spacing w:after="170" w:line="480" w:lineRule="atLeast"/>
      <w:ind w:left="567"/>
    </w:pPr>
    <w:rPr>
      <w:rFonts w:ascii="GothamCondensed-Medium" w:hAnsi="GothamCondensed-Medium" w:cs="GothamCondensed-Medium"/>
      <w:color w:val="41AF64"/>
      <w:spacing w:val="7"/>
      <w:sz w:val="36"/>
      <w:szCs w:val="36"/>
    </w:rPr>
  </w:style>
  <w:style w:type="paragraph" w:customStyle="1" w:styleId="voetnoot">
    <w:name w:val="voetnoot"/>
    <w:basedOn w:val="Geenalineastijl"/>
    <w:uiPriority w:val="99"/>
    <w:pPr>
      <w:spacing w:after="113" w:line="280" w:lineRule="atLeast"/>
      <w:ind w:left="1134"/>
    </w:pPr>
    <w:rPr>
      <w:rFonts w:ascii="GothamCondensed-Book" w:hAnsi="GothamCondensed-Book" w:cs="GothamCondensed-Book"/>
      <w:spacing w:val="4"/>
      <w:sz w:val="20"/>
      <w:szCs w:val="20"/>
    </w:rPr>
  </w:style>
  <w:style w:type="character" w:styleId="Hyperlink">
    <w:name w:val="Hyperlink"/>
    <w:basedOn w:val="Standaardalinea-lettertype"/>
    <w:uiPriority w:val="99"/>
    <w:rPr>
      <w:color w:val="0044D6"/>
      <w:u w:val="thick"/>
    </w:rPr>
  </w:style>
  <w:style w:type="character" w:customStyle="1" w:styleId="Kop1Teken">
    <w:name w:val="Kop 1 Teken"/>
    <w:basedOn w:val="Standaardalinea-lettertype"/>
    <w:link w:val="Kop1"/>
    <w:uiPriority w:val="9"/>
    <w:rsid w:val="00CC725D"/>
    <w:rPr>
      <w:rFonts w:ascii="Verdana" w:hAnsi="Verdana" w:cs="Blanch-Caps"/>
      <w:b/>
      <w:color w:val="000000" w:themeColor="text1"/>
      <w:sz w:val="28"/>
      <w:szCs w:val="28"/>
      <w:lang w:val="nl-NL"/>
    </w:rPr>
  </w:style>
  <w:style w:type="character" w:customStyle="1" w:styleId="Kop2Teken">
    <w:name w:val="Kop 2 Teken"/>
    <w:basedOn w:val="Standaardalinea-lettertype"/>
    <w:link w:val="Kop2"/>
    <w:uiPriority w:val="9"/>
    <w:rsid w:val="00CC725D"/>
    <w:rPr>
      <w:rFonts w:ascii="Verdana" w:hAnsi="Verdana" w:cs="GothamCondensed-Medium"/>
      <w:b/>
      <w:color w:val="000000" w:themeColor="text1"/>
      <w:spacing w:val="7"/>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nergystar.gov/sites/default/files/ENERGY%20STAR%20Version%203.0%20Computer%20Servers%20Program%20Requirements.pdf" TargetMode="External"/><Relationship Id="rId12" Type="http://schemas.openxmlformats.org/officeDocument/2006/relationships/hyperlink" Target="https://www.energystar.gov/products/office_equipment/large_network_equipment/key_product_criteria" TargetMode="External"/><Relationship Id="rId13" Type="http://schemas.openxmlformats.org/officeDocument/2006/relationships/hyperlink" Target="https://tcocertified.com/certification-document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cocertified.com/certification-documents/" TargetMode="External"/><Relationship Id="rId8" Type="http://schemas.openxmlformats.org/officeDocument/2006/relationships/hyperlink" Target="https://tcocertified.com/certification-documents/" TargetMode="External"/><Relationship Id="rId9" Type="http://schemas.openxmlformats.org/officeDocument/2006/relationships/hyperlink" Target="https://tcocertified.com/certification-documents/" TargetMode="External"/><Relationship Id="rId10" Type="http://schemas.openxmlformats.org/officeDocument/2006/relationships/hyperlink" Target="https://tcocertified.com/certification-document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3610</Words>
  <Characters>19860</Characters>
  <Application>Microsoft Macintosh Word</Application>
  <DocSecurity>0</DocSecurity>
  <Lines>165</Lines>
  <Paragraphs>46</Paragraphs>
  <ScaleCrop>false</ScaleCrop>
  <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Jespers</dc:creator>
  <cp:keywords/>
  <dc:description/>
  <cp:lastModifiedBy>Geert Jespers</cp:lastModifiedBy>
  <cp:revision>3</cp:revision>
  <dcterms:created xsi:type="dcterms:W3CDTF">2019-08-30T07:57:00Z</dcterms:created>
  <dcterms:modified xsi:type="dcterms:W3CDTF">2019-08-30T08:00:00Z</dcterms:modified>
</cp:coreProperties>
</file>